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Tobacco</w:t>
      </w:r>
    </w:p>
    <w:p>
      <w:r>
        <w:t>Source/Owner: Unknown</w:t>
      </w:r>
    </w:p>
    <w:p>
      <w:r>
        <w:t>URL: https://www.arcgis.com/home/item.html?id=2181572a715d4e57b02b3611f2231b1d</w:t>
        <w:br/>
      </w:r>
    </w:p>
    <w:p>
      <w:r>
        <w:t>The dataset provides district-wise statistics on tobacco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tobacco cultivation is observed in states such as Gujarat, Andhra Pradesh, Karnataka, Uttar Pradesh, Telangana, indicating the major production belt for this crop. Several districts, including Anand (Gujarat), Mysuru (Karnataka), Kheda (Gujarat), Prakasam (Andhra Pradesh), Bapatla (Andhra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tobacco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tobacco cultivation is observed in states such as Gujarat, Andhra Pradesh, Karnataka, Uttar Pradesh, Telangana, indicating the major production belt for this crop. Several districts, including Anand (Gujarat), Mysuru (Karnataka), Kheda (Gujarat), Prakasam (Andhra Pradesh), Bapatla (Andhra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