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District wise and Population Group‑wise Distribution of Bank Deposits</w:t>
      </w:r>
    </w:p>
    <w:p>
      <w:r>
        <w:t>Source/Owner: Unknown</w:t>
      </w:r>
    </w:p>
    <w:p>
      <w:r>
        <w:t>URL: https://www.arcgis.com/home/item.html?id=b841a652502848f1afa57cf9efaa3d9a</w:t>
        <w:br/>
      </w:r>
    </w:p>
    <w:p>
      <w:r>
        <w:t>This map, sourced from the Annual Basic Statistical Returns (BSR‑2) of Scheduled Commercial Banks, March 2025, presents a district‑wise and population group‑wise overview of banking deposits in India. It reports the number of bank offices, number of deposit accounts (in thousands), and total deposit amounts (₹ crore) for each district, classified into rural, semi‑urban, urban, and metropolitan categories. The data enables spatial analysis of banking penetration, deposit mobilisation, and regional financial inclusion patterns across all states and union territories of India.Source:https://data.rbi.org.in/#/dbie/homeAnnual Basic Statistical Returns 2 of Scheduled Commercial Banks in India - March 2025Section 2: Deposits Table No. 2.7 : District and Population Group-Wise Deposits of Scheduled Commercial Banks</w:t>
        <w:br/>
        <w:br/>
        <w:t>This map, sourced from the Annual Basic Statistical Returns (BSR‑2) of Scheduled Commercial Banks, March 2025, presents a district‑wise and population group‑wise overview of banking deposits in India. It reports the number of bank offices, number of deposit accounts (in thousands), and total deposit amounts (₹ crore) for each district, classified into rural, semi‑urban, urban, and metropolitan categories. The data enables spatial analysis of banking penetration, deposit mobilisation, and regional financial inclusion patterns across all states and union territories of India.</w:t>
        <w:br/>
        <w:br/>
        <w:t>Source:https://data.rbi.org.in/#/dbie/home</w:t>
        <w:br/>
        <w:t>Annual Basic Statistical Returns 2 of Scheduled Commercial Banks in India - March 2025</w:t>
        <w:br/>
        <w:t xml:space="preserve">Section 2: Deposits </w:t>
        <w:br/>
        <w:t>Table No. 2.7 : District and Population Group-Wise Deposits of Scheduled Commercial Banks</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