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Gender Parity Indices (GPI) in India</w:t>
      </w:r>
    </w:p>
    <w:p>
      <w:r>
        <w:t>Source/Owner: Unknown</w:t>
      </w:r>
    </w:p>
    <w:p>
      <w:r>
        <w:t>URL: https://www.arcgis.com/home/item.html?id=5e4fba1a46664de6a4848bad92c59f6d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