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Gross Fiscal, Revenue, and Primary Deficit in India</w:t>
      </w:r>
    </w:p>
    <w:p>
      <w:r>
        <w:t>Source/Owner: Unknown</w:t>
      </w:r>
    </w:p>
    <w:p>
      <w:r>
        <w:t>URL: https://www.arcgis.com/home/item.html?id=df69d825ede54f96b05ecfa1d91c85b4</w:t>
        <w:br/>
      </w:r>
    </w:p>
    <w:p>
      <w:r>
        <w:t>State‑level fiscal indicators for the latest year reflect stronger-than-expected fiscal consolidation, aided by buoyant revenue collections and higher‑than‑anticipated tax devolution. As per the most recent estimates, the aggregate gross fiscal deficit (GFD) of states stands at ₹10,39,138 crore for 2024–25 (BE), indicating that most states continue to maintain their deficits within sustainable levels. Major contributors to the GFD include Maharashtra (₹1,11,956 crore), Tamil Nadu (₹94,060 crore), Uttar Pradesh (₹82,515 crore), Rajasthan (₹65,082 crore), and Karnataka (₹68,505 crore).Revenue performance has also improved. Although several states continue to report revenue deficits, others have moved into surplus. For instance, Uttar Pradesh recorded a revenue surplus of ₹74,147 crore, while states such as Tamil Nadu (₹49,279 crore), Maharashtra (₹20,051 crore), Kerala (₹19,309 crore), and Rajasthan (₹15,082 crore) continue to post revenue deficits. These mixed outcomes suggest varying fiscal pressures and expenditure commitments across states.On the expenditure side, revenue expenditure remains substantial, with large states continuing to dominate overall outlays. The latest revised estimates show revenue expenditure of ₹1,10,374 crore in Andhra Pradesh, ₹62,477 crore in Bihar, and ₹1,11,956 crore in Maharashtra, demonstrating the scale of social sector, welfare, and administrative spending across regions. The primary deficit (PD)—which excludes interest payments—also reflects the evolving fiscal stance of states. The all‑India primary deficit is estimated at ₹8,01,83,588 lakh, signifying that while fiscal pressures remain, states continue working toward gradual consolidation. Some states record primary surpluses, indicating tighter control over non‑interest spending, while others continue to run primary deficits, reflecting investment needs and ongoing structural commitments.Overall, the latest fiscal data signal that states are progressing along a consolidation path, supported by stronger receipts and measured expenditure expansion. Sustained improvements in fiscal metrics—such as declining revenue deficits and stable GFD levels—enhance the long‑term sustainability of state finances and strengthen the macro‑fiscal environment.This layer contains several useful attributes :Gross Fiscal Deficit for 2004-24 Budget Estimates (in Crore)Revenue Deficit  in 2004-24 Budget Estimates (in Crore)Primary Deficit in 2004-24 Budget Estimates (in Crore) Source- https://rbidocs.rbi.org.in/rdocs/Publications/PDFs/0HANDBOOK111225883086B042ED449F9C3DDACAB54415D8.PDFTable 164: State-wise Gross Fiscal DeficitTable165: State-wise Revenue DeficitTable 167: State-wise Primary DeficitThis web layer is offered by Esri India, for ArcGIS Online subscribers. If you have any questions or comments, please let us know via content@esri.in.</w:t>
        <w:br/>
        <w:br/>
        <w:t>State‑level fiscal indicators for the latest year reflect stronger-than-expected fiscal consolidation, aided by buoyant revenue collections and higher‑than‑anticipated tax devolution. As per the most recent estimates, the aggregate gross fiscal deficit (GFD) of states stands at ₹10,39,138 crore for 2024–25 (BE), indicating that most states continue to maintain their deficits within sustainable levels. Major contributors to the GFD include Maharashtra (₹1,11,956 crore), Tamil Nadu (₹94,060 crore), Uttar Pradesh (₹82,515 crore), Rajasthan (₹65,082 crore), and Karnataka (₹68,505 crore).</w:t>
        <w:br/>
        <w:t>Revenue performance has also improved. Although several states continue to report revenue deficits, others have moved into surplus. For instance, Uttar Pradesh recorded a revenue surplus of ₹74,147 crore, while states such as Tamil Nadu (₹49,279 crore), Maharashtra (₹20,051 crore), Kerala (₹19,309 crore), and Rajasthan (₹15,082 crore) continue to post revenue deficits. These mixed outcomes suggest varying fiscal pressures and expenditure commitments across states.</w:t>
        <w:br/>
        <w:t xml:space="preserve">On the expenditure side, revenue expenditure remains substantial, with large states continuing to dominate overall outlays. The latest revised estimates show revenue expenditure of ₹1,10,374 crore in Andhra Pradesh, ₹62,477 crore in Bihar, and ₹1,11,956 crore in Maharashtra, demonstrating the scale of social sector, welfare, and administrative spending across regions. </w:t>
        <w:br/>
        <w:t>The primary deficit (PD)—which excludes interest payments—also reflects the evolving fiscal stance of states. The all‑India primary deficit is estimated at ₹8,01,83,588 lakh, signifying that while fiscal pressures remain, states continue working toward gradual consolidation. Some states record primary surpluses, indicating tighter control over non‑interest spending, while others continue to run primary deficits, reflecting investment needs and ongoing structural commitments.</w:t>
        <w:br/>
        <w:t>Overall, the latest fiscal data signal that states are progressing along a consolidation path, supported by stronger receipts and measured expenditure expansion. Sustained improvements in fiscal metrics—such as declining revenue deficits and stable GFD levels—enhance the long‑term sustainability of state finances and strengthen the macro‑fiscal environment.</w:t>
        <w:br/>
        <w:br/>
        <w:t xml:space="preserve"> </w:t>
        <w:br/>
        <w:t>This layer contains several useful attributes :</w:t>
        <w:br/>
        <w:t>Gross Fiscal Deficit for 2004-24 Budget Estimates (in Crore)</w:t>
        <w:br/>
        <w:t>Revenue Deficit  in 2004-24 Budget Estimates (in Crore)</w:t>
        <w:br/>
        <w:t>Primary Deficit in 2004-24 Budget Estimates (in Crore)</w:t>
        <w:br/>
        <w:t xml:space="preserve"> </w:t>
        <w:br/>
        <w:t xml:space="preserve"> </w:t>
        <w:br/>
        <w:t>Source- https://rbidocs.rbi.org.in/rdocs/Publications/PDFs/0HANDBOOK111225883086B042ED449F9C3DDACAB54415D8.PDF</w:t>
        <w:br/>
        <w:br/>
        <w:t>Table 164: State-wise Gross Fiscal Deficit</w:t>
        <w:br/>
        <w:t>Table165: State-wise Revenue Deficit</w:t>
        <w:br/>
        <w:t>Table 167: State-wise Primary Deficit</w:t>
        <w:br/>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