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India: Annual Growth Rates of Gross National Income and Net National Income</w:t>
      </w:r>
    </w:p>
    <w:p>
      <w:r>
        <w:t>Source/Owner: Unknown</w:t>
      </w:r>
    </w:p>
    <w:p>
      <w:r>
        <w:t>URL: https://www.arcgis.com/home/item.html?id=51a6b640a4c14c47a4c436b627fd2f9b</w:t>
        <w:br/>
      </w:r>
    </w:p>
    <w:p>
      <w:r>
        <w:t>This layer shows Annual Growth Rates of Gross National Income and Net National Income (1951-2024) based on Economic Survey 2023-2024Note:PE: Provisional EstimatesRE: Revised Estimates          Data Source: https://www.indiabudget.gov.in/economicsurvey/doc/stat/tab12.pdfThis web layer is offered by Esri India, for ArcGIS Online subscribers. If you have any questions or comments, please let us know via content@esri.in.</w:t>
        <w:br/>
        <w:br/>
        <w:t>This layer shows Annual Growth Rates of Gross National Income and Net National Income (1951-2024) based on Economic Survey 2023-2024</w:t>
        <w:br/>
        <w:br/>
        <w:br/>
        <w:t>Note:</w:t>
        <w:br/>
        <w:t>PE: Provisional Estimates</w:t>
        <w:br/>
        <w:t xml:space="preserve">RE: Revised Estimates          </w:t>
        <w:br/>
        <w:br/>
        <w:br/>
        <w:t>Data Source: https://www.indiabudget.gov.in/economicsurvey/doc/stat/tab12.pdf</w:t>
        <w:br/>
        <w:br/>
        <w:br/>
        <w:t>This web layer is offered by Esri India, for ArcGIS Online subscribers. If you have any questions or comments, please let us know via content@esri.in.</w:t>
        <w:br/>
        <w:br/>
        <w:t>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you'll need to do one of the following:Sign in with an account that is a member of an organizational subscriptionSign in with a developer accountRegister an application and use your application's credentials.If you don't have an account, you can sign up for a free trial of ArcGIS or a free ArcGIS Developer account.</w:t>
        <w:br/>
        <w:br/>
        <w:t>Important Note: This layer is intended to support online visualization and analysis. Users are not permitted to export data for offline use.</w:t>
        <w:br/>
        <w:br/>
        <w:br/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