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Manpower Position in SCs, PHCs &amp; CHCs in Rural Areas- I</w:t>
      </w:r>
    </w:p>
    <w:p>
      <w:r>
        <w:t>Source/Owner: Unknown</w:t>
      </w:r>
    </w:p>
    <w:p>
      <w:r>
        <w:t>URL: https://www.arcgis.com/home/item.html?id=a55a4f53d2914c089e5c29b1f6f97b34</w:t>
        <w:br/>
      </w:r>
    </w:p>
    <w:p>
      <w:r>
        <w:t>This web layer contains information about number of medical and paramedical staff in Sub Centers (SCs), Primary Health Centre (PHC) and Community Health Centers (CHCs). This provides information on state level.</w:t>
        <w:br/>
        <w:br/>
        <w:br/>
        <w:t>Sub Centers (SCs): The Sub Centre is the most peripheral and first contact point between the primary health care system and the community.</w:t>
        <w:br/>
        <w:br/>
        <w:br/>
        <w:t>Primary Health Centre (PHC): PHC is the first contact point between village community and the medical officer.</w:t>
        <w:br/>
        <w:br/>
        <w:br/>
        <w:t>Community Health Centers (CHCs): CHCs are being established and maintained by the state government under MNP/BMS Programme.</w:t>
        <w:br/>
        <w:br/>
        <w:br/>
        <w:t>The attributes are given below:</w:t>
        <w:br/>
        <w:t>ANM at Sub Center &amp; PHC - March 2018</w:t>
        <w:br/>
        <w:t>ANM at Sub Center &amp; PHC - March 2019</w:t>
        <w:br/>
        <w:t>Doctors at PHC - March 2018</w:t>
        <w:br/>
        <w:t>Doctors at PHC - March 2019</w:t>
        <w:br/>
        <w:t>Total Specialists at CHC - March 2018</w:t>
        <w:br/>
        <w:t>Total Specialists at CHC - March 2019</w:t>
        <w:br/>
        <w:t xml:space="preserve">Note: Data values of Jammu &amp; Kashmir and Ladakh union territories have been bifurcated based on population. </w:t>
        <w:br/>
        <w:br/>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