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Monsoon Variability</w:t>
      </w:r>
    </w:p>
    <w:p>
      <w:r>
        <w:t>Source/Owner: Unknown</w:t>
      </w:r>
    </w:p>
    <w:p>
      <w:r>
        <w:t>URL: https://www.arcgis.com/home/item.html?id=ff76e494a1684593b8d132383b652ed4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