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Outstanding External Debt as per IMF's 2013 EDS Guide (in Crores)</w:t>
      </w:r>
    </w:p>
    <w:p>
      <w:r>
        <w:t>Source/Owner: Unknown</w:t>
      </w:r>
    </w:p>
    <w:p>
      <w:r>
        <w:t>URL: https://www.arcgis.com/home/item.html?id=841d284bd4c644d4b96ed173a79c4df6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