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State wise Birth Rate Death Rate &amp; Infant Mortality Rate</w:t>
      </w:r>
    </w:p>
    <w:p>
      <w:r>
        <w:t>Source/Owner: Unknown</w:t>
      </w:r>
    </w:p>
    <w:p>
      <w:r>
        <w:t>URL: https://www.arcgis.com/home/item.html?id=7462b22d07fe4cb0b976d6b255701a04</w:t>
        <w:br/>
      </w:r>
    </w:p>
    <w:p>
      <w:r>
        <w:t>This layer shows State wise Birth Rate, Death Rate &amp; Infant Mortality Rate (2010 &amp; 2020)Source of data: https://www.indiabudget.gov.in/economicsurvey/doc/stat/tab82.pdfNote: Andhra Pradesh includes Telangana for the year 2009 and Jammu &amp; Kashmir includes Ladakh for the year 2019, Birth rate &amp;death rate per 1000 population and IMR is infant deaths per 1000 live births. Dadra &amp; Nagar Haveli also includes the data for Daman&amp; Diu for the year 2020.This web layer is offered by Esri India, for ArcGIS Online subscribers. If you have any questions or comments, please let us know via content@esri.in.</w:t>
        <w:br/>
        <w:br/>
        <w:t>This layer shows State wise Birth Rate, Death Rate &amp; Infant Mortality Rate (2010 &amp; 2020)</w:t>
        <w:br/>
        <w:br/>
        <w:br/>
        <w:br/>
        <w:t>Source of data: https://www.indiabudget.gov.in/economicsurvey/doc/stat/tab82.pdf</w:t>
        <w:br/>
        <w:br/>
        <w:br/>
        <w:t>Note: Andhra Pradesh includes Telangana for the year 2009 and Jammu &amp; Kashmir includes Ladakh for the year 2019, Birth rate &amp;</w:t>
        <w:br/>
        <w:t>death rate per 1000 population and IMR is infant deaths per 1000 live births. Dadra &amp; Nagar Haveli also includes the data for Daman</w:t>
        <w:br/>
        <w:t>&amp; Diu for the year 2020.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