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Worker Population Rate (WPR)</w:t>
      </w:r>
    </w:p>
    <w:p>
      <w:r>
        <w:t>Source/Owner: Unknown</w:t>
      </w:r>
    </w:p>
    <w:p>
      <w:r>
        <w:t>URL: https://www.arcgis.com/home/item.html?id=1deaa125e76449e692155c75025bb217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