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JJM- Allocation, Release, Expenditure all JJM funds except Calamity</w:t>
      </w:r>
    </w:p>
    <w:p>
      <w:r>
        <w:t>Source/Owner: Unknown</w:t>
      </w:r>
    </w:p>
    <w:p>
      <w:r>
        <w:t>URL: https://www.arcgis.com/home/item.html?id=14215b35b6fb48968c917e719f4d51cb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