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JJM- District-wise details of Har Ghar Jal (100 % FHTC Coverage)</w:t>
      </w:r>
    </w:p>
    <w:p>
      <w:r>
        <w:t>Source/Owner: Unknown</w:t>
      </w:r>
    </w:p>
    <w:p>
      <w:r>
        <w:t>URL: https://www.arcgis.com/home/item.html?id=5c07c4c6de6b4cf3a4c1cf509e9979ae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