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Labour Force Participation Rate for different States in India</w:t>
      </w:r>
    </w:p>
    <w:p>
      <w:r>
        <w:t>Source/Owner: Unknown</w:t>
      </w:r>
    </w:p>
    <w:p>
      <w:r>
        <w:t>URL: https://www.arcgis.com/home/item.html?id=b59889b268a74629a533a83eae10e106</w:t>
        <w:br/>
      </w:r>
    </w:p>
    <w:p>
      <w:r>
        <w:t>This layer shows Labour Force Participation Rate (LFPR) (in percent) according to current weekly status for different States (persons, 15 years and above). Source of data: https://www.indiabudget.gov.in/economicsurvey/ Various rounds of quarterly Periodic Labour Force Survey (PLFS) bulletins, Ministry of Statistics and Programme Implementation Note: LFPR is defined as the percentage of persons in the labour force in the population.This web layer is offered by Esri India, for ArcGIS Online subscribers. If you have any questions or comments, please let us know via content@esri.in.</w:t>
        <w:br/>
        <w:br/>
        <w:t>This layer shows Labour Force Participation Rate (LFPR) (in percent) according to current weekly status for different States (persons, 15 years and above).</w:t>
        <w:br/>
        <w:br/>
        <w:br/>
        <w:t xml:space="preserve"> </w:t>
        <w:br/>
        <w:t>Source of data: https://www.indiabudget.gov.in/economicsurvey/</w:t>
        <w:br/>
        <w:t xml:space="preserve"> </w:t>
        <w:br/>
        <w:t>Various rounds of quarterly Periodic Labour Force Survey (PLFS) bulletins, Ministry of Statistics and Programme Implementation</w:t>
        <w:br/>
        <w:t xml:space="preserve"> </w:t>
        <w:br/>
        <w:t xml:space="preserve"> </w:t>
        <w:br/>
        <w:t>Note: LFPR is defined as the percentage of persons in the labour force in the population.</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