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Work Demand Pattern in India</w:t>
      </w:r>
    </w:p>
    <w:p>
      <w:r>
        <w:t>Source/Owner: Unknown</w:t>
      </w:r>
    </w:p>
    <w:p>
      <w:r>
        <w:t>URL: https://www.arcgis.com/home/item.html?id=a2a9ef1176b147038bc18895b58bedeb</w:t>
        <w:br/>
      </w:r>
    </w:p>
    <w:p>
      <w:r>
        <w:t>This web layer contains data of MGNREGA scheme of Government of India. This provides information on state MGNREGA work demand pattern during the financial year.</w:t>
        <w:br/>
        <w:t>Employment generation coupled with improving employability is the priority concern of the Government. Ministry of Rural Development has been implementing ‘The Mahatma Gandhi National Rural Employment Guarantee Act (MGNREGA), 2005’ which provides at least one hundred days of guaranteed wage employment in every financial year to every household whose adult members volunteer to do unskilled manual work. The demand for work itself is influenced by various factors such as rain-fall pattern, availability of alternative and remunerative employment opportunities outside MGNREGA and prevailing unskilled wage rates.</w:t>
        <w:br/>
        <w:t>Further, Government runs various employment generation schemes for beneficiaries like Prime Minister’s Employment Generation Programme (PMEGP) implemented by Ministry of Micro, Small &amp; Medium Enterprises, Mahatma Gandhi National Rural Employment Guarantee Scheme (MGNREGA)</w:t>
        <w:br/>
        <w:t>The web layer contains below information:</w:t>
        <w:br/>
        <w:t>April Month Household</w:t>
        <w:br/>
        <w:t>May Month Household</w:t>
        <w:br/>
        <w:t>June Month Household</w:t>
        <w:br/>
        <w:t>July Month Household</w:t>
        <w:br/>
        <w:t>August Month Household</w:t>
        <w:br/>
        <w:t>September Month Household</w:t>
        <w:br/>
        <w:t>October Month Household</w:t>
        <w:br/>
        <w:t>November Month Household</w:t>
        <w:br/>
        <w:t>December Month Household</w:t>
        <w:br/>
        <w:t>January Month Household</w:t>
        <w:br/>
        <w:t>February Month Household</w:t>
        <w:br/>
        <w:t>March Month Household</w:t>
        <w:br/>
        <w:t>Data source: https://nreganarep.nic.in/netnrega/demand_emp_demand.aspx?lflag=eng&amp;file1=dmd&amp;fin=2024-2025&amp;fin_year=2024-2025&amp;source=national&amp;Digest=mHtHUm456vl1V987GoOY6g</w:t>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