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and Female Persons Killed in Road Accidents in terms of Road User categories (Pedestrian, Bicycles, Two Wheelers, etc.)</w:t>
      </w:r>
    </w:p>
    <w:p>
      <w:r>
        <w:t>Source/Owner: Unknown</w:t>
      </w:r>
    </w:p>
    <w:p>
      <w:r>
        <w:t>URL: https://www.arcgis.com/home/item.html?id=6f74db23b64d43708c8adddca74ca8de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