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Toll Plaza FASTag Collection Statistics by Vehicle Category – 2023</w:t>
      </w:r>
    </w:p>
    <w:p>
      <w:r>
        <w:t>Source/Owner: Unknown</w:t>
      </w:r>
    </w:p>
    <w:p>
      <w:r>
        <w:t>URL: https://www.arcgis.com/home/item.html?id=7fbe468ecb2b41358491528edb655d40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