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Toll Plaza FASTag Collection Statistics by Vehicle Category – 2024</w:t>
      </w:r>
    </w:p>
    <w:p>
      <w:r>
        <w:t>Source/Owner: Unknown</w:t>
      </w:r>
    </w:p>
    <w:p>
      <w:r>
        <w:t>URL: https://www.arcgis.com/home/item.html?id=0af39fb6a0a04f8d8c48fd46e0723b47</w:t>
        <w:br/>
      </w:r>
    </w:p>
    <w:p>
      <w: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India.This layer represents the geographic locations of FASTag-enabled toll plazas across India, along with associated monthly data on vehicle crossings and toll tax collection. The dataset covers Electronic Toll Collection (ETC) transactions for the year 2024,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The data is categorized by vehicle class to enable a detailed and realistic depiction of toll tax collection trends. The vehicle categories include:Car, Jeep, and VanLight Commercial VehicleBus and Truck (2 Axle)Heavy Truck (3 Axle)Multi-Axle Heavy Vehicle (4 to 6 Axles)Oversized Vehicle (7+ Axles)Vintage: 2024 ETC data. Geographic coverage: Nationwide (India). Update frequency: Annual, subject to availability of updated data from official sources. Source: Indian Highways Management Company Limited. For more information on FASTag and ETC systems, refer to National Highways Authority of India.Limitations of use: The dataset reflects reported ETC transactions and may not include non-FASTag or exceptional toll activities. Users should verify suitability for high-precision financial or operational analysis. Citation: Data sourced from Indian Highways Management Company Limited, 2024.Source:https://ihmcl.co.in/etc-transaction-reports/#9f1ce62f0df00c95c Disclaimer:The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applications.This map layer is offered by Esri India, for ArcGIS Online subscribers. If you have any question or comments, please let us know via content@esri.in.</w:t>
        <w:br/>
        <w:b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w:t>
        <w:br/>
        <w:br/>
        <w:t>This layer represents the geographic locations of FASTag-enabled toll plazas across India, along with associated monthly data on vehicle crossings and toll tax collection. The dataset covers Electronic Toll Collection (ETC) transactions for the year 2024,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w:t>
        <w:br/>
        <w:br/>
        <w:t xml:space="preserv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w:t>
        <w:br/>
        <w:br/>
        <w:t>The data is categorized by vehicle class to enable a detailed and realistic depiction of toll tax collection trends. The vehicle categories include:</w:t>
        <w:br/>
        <w:br/>
        <w:t>Car, Jeep, and Van</w:t>
        <w:br/>
        <w:br/>
        <w:t>Light Commercial Vehicle</w:t>
        <w:br/>
        <w:br/>
        <w:t>Bus and Truck (2 Axle)</w:t>
        <w:br/>
        <w:br/>
        <w:t>Heavy Truck (3 Axle)</w:t>
        <w:br/>
        <w:br/>
        <w:t>Multi-Axle Heavy Vehicle (4 to 6 Axles)</w:t>
        <w:br/>
        <w:br/>
        <w:t>Oversized Vehicle (7+ Axles)</w:t>
        <w:br/>
        <w:br/>
        <w:t>Vintage: 2024 ETC data. Geographic coverage: Nationwide (India). Update frequency: Annual, subject to availability of updated data from official sources. Source: Indian Highways Management Company Limited. For more information on FASTag and ETC systems, refer to National Highways Authority of India.</w:t>
        <w:br/>
        <w:br/>
        <w:t xml:space="preserve">Limitations of use: The dataset reflects reported ETC transactions and may not include non-FASTag or exceptional toll activities. Users should verify suitability for high-precision financial or operational analysis. </w:t>
        <w:br/>
        <w:br/>
        <w:t>Citation: Data sourced from Indian Highways Management Company Limited, 2024.</w:t>
        <w:br/>
        <w:br/>
        <w:t>Source:https://ihmcl.co.in/etc-transaction-reports/#9f1ce62f0df00c95c</w:t>
        <w:br/>
        <w:br/>
        <w:t xml:space="preserve"> Disclaimer:</w:t>
        <w:br/>
        <w:t>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w:t>
        <w:br/>
        <w:br/>
        <w:t>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