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NCRB Distribution of Suicides by Means Adopted</w:t>
      </w:r>
    </w:p>
    <w:p>
      <w:r>
        <w:t>Source/Owner: Unknown</w:t>
      </w:r>
    </w:p>
    <w:p>
      <w:r>
        <w:t>URL: https://www.arcgis.com/home/item.html?id=1fee146c8f5b44e2b6537b259da938c7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