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NCRB District Wise Crime Against Women</w:t>
      </w:r>
    </w:p>
    <w:p>
      <w:r>
        <w:t>Source/Owner: Unknown</w:t>
      </w:r>
    </w:p>
    <w:p>
      <w:r>
        <w:t>URL: https://www.arcgis.com/home/item.html?id=15807229ed3342939bfabd8c9606f25e</w:t>
        <w:br/>
      </w:r>
    </w:p>
    <w:p>
      <w:r>
        <w:t>This layer presents district-wise statistics on crimes committed against women across India for the year 2024, based on data published by the National Crime Records Bureau (NCRB). It provides a comprehensive spatial view of reported crimes, enabling users to analyze the geographical distribution, identify crime hotspots, compare districts and states, and support evidence-based policy formulation, law enforcement, and women's safety initiatives. The dataset includes both Indian Penal Code (IPC)/Bharatiya Nyaya Sanhita (BNS) offences and Special and Local Laws (SLL) offences recorded at the district level.</w:t>
        <w:br/>
        <w:br/>
        <w:t>Statistics Included</w:t>
        <w:br/>
        <w:br/>
        <w:t>The layer contains district-level counts for a wide range of crimes against women, including:</w:t>
        <w:br/>
        <w:br/>
        <w:t>Total Crimes Against Women (IPC/BNS + SLL)</w:t>
        <w:br/>
        <w:t>Total IPC/BNS Crimes Against Women</w:t>
        <w:br/>
        <w:t>Rape (Women and Girls below 18 years)</w:t>
        <w:br/>
        <w:t>Attempt to Commit Rape</w:t>
        <w:br/>
        <w:t>Murder with Rape/Gang Rape</w:t>
        <w:br/>
        <w:t>Sexual Intercourse by Employing Deceitful Means (Section 69, BNS)</w:t>
        <w:br/>
        <w:t>Assault on Women with Intent to Outrage Modesty</w:t>
        <w:br/>
        <w:t>Sexual Harassment</w:t>
        <w:br/>
        <w:t>Assault or Criminal Force with Intent to Disrobe</w:t>
        <w:br/>
        <w:t>Kidnapping and Abduction of Women</w:t>
        <w:br/>
        <w:t>Dowry Prohibition Act cases</w:t>
        <w:br/>
        <w:t>Protection of Women from Domestic Violence Act cases</w:t>
        <w:br/>
        <w:t>Immoral Traffic (Prevention) Act cases</w:t>
        <w:br/>
        <w:t>Women-centric Cyber Crimes under the Information Technology Act</w:t>
        <w:br/>
        <w:t>POCSO Act cases involving Girl Child Victims</w:t>
        <w:br/>
        <w:t>Indecent Representation of Women (Prohibition) Act cases</w:t>
        <w:br/>
        <w:t>Total Special and Local Laws (SLL) Crimes Against Women</w:t>
        <w:br/>
        <w:br/>
        <w:t>The dataset also includes district and state identifiers such as district name, state name, LGD district/state codes, and Census 2011 district codes to facilitate mapping, spatial analysis, and integration with other administrative datasets.</w:t>
        <w:br/>
        <w:br/>
        <w:t xml:space="preserve"> </w:t>
        <w:br/>
        <w:t xml:space="preserve"> </w:t>
        <w:br/>
        <w:t>Source- https://www.ncrb.gov.in/crime-in-india-year-wise.html?year=2024&amp;keyword=</w:t>
        <w:br/>
        <w:t xml:space="preserve">         </w:t>
        <w:br/>
        <w:t xml:space="preserve">              </w:t>
        <w:br/>
        <w:t>This web layer is offered by Esri India, for ArcGIS Online subscribers. If you have any questions or comments, please let us know via content@esri.in.</w:t>
        <w:br/>
        <w:br/>
        <w:t xml:space="preserve">This work is licensed under the Esri India Master Terms of Use. </w:t>
        <w:br/>
        <w:br/>
        <w:t>Important Note: This layer is intended to support online visualization and analysis. Users are not permitted to export data for offline use.</w:t>
        <w:br/>
        <w:t xml:space="preserve"> </w:t>
        <w:br/>
        <w:t>Important Note: This item requires an ArcGIS Online organizational subscription or an ArcGIS Developer account and does not consume credits. To access this item, you"ll need to do one of the following:</w:t>
        <w:br/>
        <w:t>Sign in with an account that is a member of an organizational subscription</w:t>
        <w:br/>
        <w:t>Sign in with a developer account</w:t>
        <w:br/>
        <w:t>Register an application and use your application"s credentials.</w:t>
        <w:br/>
        <w:br/>
        <w:t>If you don"t have an account, you can sign up for a free trial of ArcGIS or a free ArcGIS Developer account.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