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District Wise Crimes Committed by Juveniles under Indian Penal Code (IPC)</w:t>
      </w:r>
    </w:p>
    <w:p>
      <w:r>
        <w:t>Source/Owner: Unknown</w:t>
      </w:r>
    </w:p>
    <w:p>
      <w:r>
        <w:t>URL: https://www.arcgis.com/home/item.html?id=2a8552fe23db49349b64d9c582fbc708</w:t>
        <w:br/>
      </w:r>
    </w:p>
    <w:p>
      <w:r>
        <w:t>Crimes by Juveniles under Indian Penal Code (IPC) – District Level Statistics (NCRB, India 2024)This layer presents district-wise statistics on crimes committed by juveniles under the Indian Penal Code (IPC) across India for the year 2024, based on data published by the National Crime Records Bureau (NCRB). It provides a comprehensive spatial overview of offences committed by juveniles in conflict with the law, enabling users to identify geographical patterns, compare districts and states, analyze trends in juvenile delinquency, and support evidence-based policymaking, juvenile justice administration, rehabilitation programmes, and law enforcement planning. The dataset covers offences registered under the Indian Penal Code (IPC) (or corresponding Bharatiya Nyaya Sanhita (BNS) provisions where applicable) in which juveniles have been apprehended or involved.Statistics IncludedThe layer contains district-level counts for major IPC crime categories involving juveniles, including:Total Juvenile IPC CrimesMurderAttempt to MurderCulpable Homicide not Amounting to MurderCausing Death by NegligenceHurt and Grievous HurtAssaultKidnapping and AbductionHuman TraffickingRapeAttempt to Commit RapeAssault on Women with Intent to Outrage ModestySexual HarassmentRobberyDacoityTheftBurglarySnatchingExtortionCheatingCriminal Breach of TrustForgery and CounterfeitingCriminal IntimidationRiotingArsonOther IPC/BNS OffencesTotal Juveniles Apprehended under IPC/BNS CrimesThe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 Source:https://www.ncrb.gov.in/crime-in-india-year-wise.html?year=2024&amp;keyword=This map layer is offered by Esri India, for ArcGIS Online subscribers. If you have any question or comments, please let us know via content@esri.in.</w:t>
        <w:br/>
        <w:br/>
        <w:t>Crimes by Juveniles under Indian Penal Code (IPC) – District Level Statistics (NCRB, India 2024)</w:t>
        <w:br/>
        <w:br/>
        <w:t>This layer presents district-wise statistics on crimes committed by juveniles under the Indian Penal Code (IPC) across India for the year 2024, based on data published by the National Crime Records Bureau (NCRB). It provides a comprehensive spatial overview of offences committed by juveniles in conflict with the law, enabling users to identify geographical patterns, compare districts and states, analyze trends in juvenile delinquency, and support evidence-based policymaking, juvenile justice administration, rehabilitation programmes, and law enforcement planning. The dataset covers offences registered under the Indian Penal Code (IPC) (or corresponding Bharatiya Nyaya Sanhita (BNS) provisions where applicable) in which juveniles have been apprehended or involved.</w:t>
        <w:br/>
        <w:br/>
        <w:t>Statistics Included</w:t>
        <w:br/>
        <w:br/>
        <w:t>The layer contains district-level counts for major IPC crime categories involving juveniles, including:</w:t>
        <w:br/>
        <w:br/>
        <w:t>Total Juvenile IPC Crimes</w:t>
        <w:br/>
        <w:t>Murder</w:t>
        <w:br/>
        <w:t>Attempt to Murder</w:t>
        <w:br/>
        <w:t>Culpable Homicide not Amounting to Murder</w:t>
        <w:br/>
        <w:t>Causing Death by Negligence</w:t>
        <w:br/>
        <w:t>Hurt and Grievous Hurt</w:t>
        <w:br/>
        <w:t>Assault</w:t>
        <w:br/>
        <w:t>Kidnapping and Abduction</w:t>
        <w:br/>
        <w:t>Human Trafficking</w:t>
        <w:br/>
        <w:t>Rape</w:t>
        <w:br/>
        <w:t>Attempt to Commit Rape</w:t>
        <w:br/>
        <w:t>Assault on Women with Intent to Outrage Modesty</w:t>
        <w:br/>
        <w:t>Sexual Harassment</w:t>
        <w:br/>
        <w:t>Robbery</w:t>
        <w:br/>
        <w:t>Dacoity</w:t>
        <w:br/>
        <w:t>Theft</w:t>
        <w:br/>
        <w:t>Burglary</w:t>
        <w:br/>
        <w:t>Snatching</w:t>
        <w:br/>
        <w:t>Extortion</w:t>
        <w:br/>
        <w:t>Cheating</w:t>
        <w:br/>
        <w:t>Criminal Breach of Trust</w:t>
        <w:br/>
        <w:t>Forgery and Counterfeiting</w:t>
        <w:br/>
        <w:t>Criminal Intimidation</w:t>
        <w:br/>
        <w:t>Rioting</w:t>
        <w:br/>
        <w:t>Arson</w:t>
        <w:br/>
        <w:t>Other IPC/BNS Offences</w:t>
        <w:br/>
        <w:t>Total Juveniles Apprehended under IPC/BNS Crimes</w:t>
        <w:br/>
        <w:br/>
        <w:t>The dataset also includes administrative attributes such as district name, state/UT name, LGD district and state codes, and Census 2011 district codes, enabling seamless integration with other geospatial datasets for mapping, spatial analysis, visualization, and decision-support applications.</w:t>
        <w:br/>
        <w:br/>
        <w:br/>
        <w:t xml:space="preserve"> </w:t>
        <w:br/>
        <w:t>Source:https://www.ncrb.gov.in/crime-in-india-year-wise.html?year=2024&amp;keyword=</w:t>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