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Economic Status–wise Distribution of Suicides</w:t>
      </w:r>
    </w:p>
    <w:p>
      <w:r>
        <w:t>Source/Owner: Unknown</w:t>
      </w:r>
    </w:p>
    <w:p>
      <w:r>
        <w:t>URL: https://www.arcgis.com/home/item.html?id=efac7117742246ec82c9d57e222e7f58</w:t>
        <w:br/>
      </w:r>
    </w:p>
    <w:p>
      <w:r>
        <w:t>This map presents State and Union Territory-wise statistics on the distribution of suicides by economic status in India for the year 2024, as compiled by the National Crime Records Bureau (NCRB). The dataset provides a spatial representation of suicide cases classified according to the economic status of the deceased, enabling comparison of socio-economic patterns across States and Union Territories and supporting the assessment of financial vulnerabilities associated with suicide.The attribute information includes the number of suicides reported under various economic status categories, such as persons living below the poverty line (BPL), persons above the poverty line (APL), individuals with annual income below ₹1 lakh, ₹1–5 lakh, ₹5–10 lakh, above ₹10 lakh, and other applicable economic classifications. The dataset also provides corresponding annual values for 2021, 2022, 2023, and 2024, facilitating temporal comparison of suicide patterns across different income and economic groups over the four-year period.The data reveal considerable variation in suicide distribution across different economic groups. Individuals belonging to lower- and middle-income groups consistently account for the highest proportion of reported suicide cases in most States and Union Territories, reflecting the influence of financial stress, indebtedness, employment insecurity, and socio-economic hardships. Suicide cases among persons living below the poverty line and individuals with relatively lower annual incomes remain prominent across several regions, while middle-income groups also contribute substantially to the overall suicide burden. In contrast, individuals belonging to higher-income categories generally account for the lowest number of reported suicides, although regional variations are evident depending on the socio-economic profile of individual States. Larger and more populous States consistently report the highest absolute number of suicides across most economic categories, whereas smaller States and Union Territories record comparatively lower values. The availability of annual data from 2021 to 2024 enables assessment of changing economic trends in suicide incidence and supports the identification of economically vulnerable groups requiring focused intervention.This feature class is intended to support public health planning, socio-economic research, mental health policy formulation, poverty alleviation programmes, suicide prevention strategies, and evidence-based decision-making. The dataset is particularly useful for public health authorities, social welfare departments, policymakers, economists, researchers, planners, and GIS professionals to analyse the relationship between economic status and suicide, identify financially vulnerable population groups, monitor temporal trends, and develop targeted welfare, counselling, and intervention programmes aimed at reducing suicide incidence among economically disadvantaged communities.This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distribution of suicides by economic status in India for the year 2024, as compiled by the National Crime Records Bureau (NCRB). The dataset provides a spatial representation of suicide cases classified according to the economic status of the deceased, enabling comparison of socio-economic patterns across States and Union Territories and supporting the assessment of financial vulnerabilities associated with suicide.</w:t>
        <w:br/>
        <w:br/>
        <w:t>The attribute information includes the number of suicides reported under various economic status categories, such as persons living below the poverty line (BPL), persons above the poverty line (APL), individuals with annual income below ₹1 lakh, ₹1–5 lakh, ₹5–10 lakh, above ₹10 lakh, and other applicable economic classifications. The dataset also provides corresponding annual values for 2021, 2022, 2023, and 2024, facilitating temporal comparison of suicide patterns across different income and economic groups over the four-year period.</w:t>
        <w:br/>
        <w:br/>
        <w:t>The data reveal considerable variation in suicide distribution across different economic groups. Individuals belonging to lower- and middle-income groups consistently account for the highest proportion of reported suicide cases in most States and Union Territories, reflecting the influence of financial stress, indebtedness, employment insecurity, and socio-economic hardships. Suicide cases among persons living below the poverty line and individuals with relatively lower annual incomes remain prominent across several regions, while middle-income groups also contribute substantially to the overall suicide burden. In contrast, individuals belonging to higher-income categories generally account for the lowest number of reported suicides, although regional variations are evident depending on the socio-economic profile of individual States. Larger and more populous States consistently report the highest absolute number of suicides across most economic categories, whereas smaller States and Union Territories record comparatively lower values. The availability of annual data from 2021 to 2024 enables assessment of changing economic trends in suicide incidence and supports the identification of economically vulnerable groups requiring focused intervention.</w:t>
        <w:br/>
        <w:br/>
        <w:t>This feature class is intended to support public health planning, socio-economic research, mental health policy formulation, poverty alleviation programmes, suicide prevention strategies, and evidence-based decision-making. The dataset is particularly useful for public health authorities, social welfare departments, policymakers, economists, researchers, planners, and GIS professionals to analyse the relationship between economic status and suicide, identify financially vulnerable population groups, monitor temporal trends, and develop targeted welfare, counselling, and intervention programmes aimed at reducing suicide incidence among economically disadvantaged communities.</w:t>
        <w:br/>
        <w:br/>
        <w:t>This map is updated annually using data from 2024. A key limitation is that it does not reflect the current situation, as the information is presented only as an annual aggregate.</w:t>
        <w:br/>
        <w:br/>
        <w:t>Source: https://www.ncrb.gov.in/accidental-deaths-suicides-in-india-year-wise.html?year=2024&amp;keyword=</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