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NCRB Educational Status–wise Distribution of Suicides</w:t>
      </w:r>
    </w:p>
    <w:p>
      <w:r>
        <w:t>Source/Owner: Unknown</w:t>
      </w:r>
    </w:p>
    <w:p>
      <w:r>
        <w:t>URL: https://www.arcgis.com/home/item.html?id=eae40b9809af46a68d9aa88307378433</w:t>
        <w:br/>
      </w:r>
    </w:p>
    <w:p>
      <w:r>
        <w:t>This map presents State and Union Territory-wise statistics on the distribution of suicides by educational status in India for the year 2024, as compiled by the National Crime Records Bureau (NCRB). The dataset provides a spatial representation of suicide cases classified according to the educational attainment of the deceased, enabling comparison of educational profiles across States and Union Territories and supporting the assessment of socio-economic and demographic factors associated with suicide.The attribute information includes the number of suicides reported under various educational status categories, such as illiterate, below primary, primary, middle, matriculation/secondary, higher secondary/intermediate, diploma holders, graduates, postgraduates and above, and professionally qualified individuals, together with corresponding annual values for 2021, 2022, 2023, and 2024. These attributes facilitate temporal comparison of suicide distribution across different educational groups and enable analysis of changes in educational profiles over the four-year period.The data reveal considerable variation in suicide distribution across different educational levels. Individuals educated up to the matriculation/secondary and middle school levels consistently account for the highest proportion of reported suicide cases in most States and Union Territories, reflecting the larger share of the population within these educational groups as well as associated socio-economic challenges. Higher secondary and graduate-level individuals also contribute a substantial share of reported suicides across several States. In contrast, professionally qualified individuals and postgraduates generally account for the lowest number of reported cases, while illiterate individuals represent varying proportions depending on regional literacy patterns. Larger and more populous States consistently report the highest absolute number of suicides across most educational categories, whereas smaller States and Union Territories record comparatively lower values. The availability of annual data from 2021 to 2024 enables assessment of changing educational trends in suicide incidence and supports the identification of vulnerable educational groups requiring focused intervention.This feature class is intended to support public health planning, educational and socio-economic research, mental health policy formulation, suicide prevention strategies, and evidence-based decision-making. The dataset is particularly useful for public health authorities, education departments, mental health professionals, researchers, planners, and GIS practitioners to analyse the relationship between educational attainment and suicide, identify vulnerable population groups, monitor temporal trends, and develop targeted awareness, counselling, and intervention programmes aimed at reducing suicide incidence across different educational levels.This map is updated annually using data from 2024. A key limitation is that it does not reflect the current situation, as the information is presented only as an annual aggregate.Source: https://www.ncrb.gov.in/accidental-deaths-suicides-in-india-year-wise.html?year=2024&amp;keyword=</w:t>
        <w:br/>
        <w:br/>
        <w:t>This map presents State and Union Territory-wise statistics on the distribution of suicides by educational status in India for the year 2024, as compiled by the National Crime Records Bureau (NCRB). The dataset provides a spatial representation of suicide cases classified according to the educational attainment of the deceased, enabling comparison of educational profiles across States and Union Territories and supporting the assessment of socio-economic and demographic factors associated with suicide.</w:t>
        <w:br/>
        <w:br/>
        <w:t>The attribute information includes the number of suicides reported under various educational status categories, such as illiterate, below primary, primary, middle, matriculation/secondary, higher secondary/intermediate, diploma holders, graduates, postgraduates and above, and professionally qualified individuals, together with corresponding annual values for 2021, 2022, 2023, and 2024. These attributes facilitate temporal comparison of suicide distribution across different educational groups and enable analysis of changes in educational profiles over the four-year period.</w:t>
        <w:br/>
        <w:br/>
        <w:t>The data reveal considerable variation in suicide distribution across different educational levels. Individuals educated up to the matriculation/secondary and middle school levels consistently account for the highest proportion of reported suicide cases in most States and Union Territories, reflecting the larger share of the population within these educational groups as well as associated socio-economic challenges. Higher secondary and graduate-level individuals also contribute a substantial share of reported suicides across several States. In contrast, professionally qualified individuals and postgraduates generally account for the lowest number of reported cases, while illiterate individuals represent varying proportions depending on regional literacy patterns. Larger and more populous States consistently report the highest absolute number of suicides across most educational categories, whereas smaller States and Union Territories record comparatively lower values. The availability of annual data from 2021 to 2024 enables assessment of changing educational trends in suicide incidence and supports the identification of vulnerable educational groups requiring focused intervention.</w:t>
        <w:br/>
        <w:br/>
        <w:t>This feature class is intended to support public health planning, educational and socio-economic research, mental health policy formulation, suicide prevention strategies, and evidence-based decision-making. The dataset is particularly useful for public health authorities, education departments, mental health professionals, researchers, planners, and GIS practitioners to analyse the relationship between educational attainment and suicide, identify vulnerable population groups, monitor temporal trends, and develop targeted awareness, counselling, and intervention programmes aimed at reducing suicide incidence across different educational levels.</w:t>
        <w:br/>
        <w:br/>
        <w:t>This map is updated annually using data from 2024. A key limitation is that it does not reflect the current situation, as the information is presented only as an annual aggregate.</w:t>
        <w:br/>
        <w:br/>
        <w:t>Source: https://www.ncrb.gov.in/accidental-deaths-suicides-in-india-year-wise.html?year=2024&amp;keyword=</w:t>
        <w:br/>
        <w:br/>
        <w:t>This work is licensed under the Esri India Master Terms of Use.Important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This work is licensed under the Esri India Master Terms of Use.</w:t>
        <w:br/>
        <w:t xml:space="preserve"> </w:t>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