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Percentage Variation of Accidental Deaths due to Forces of Nature</w:t>
      </w:r>
    </w:p>
    <w:p>
      <w:r>
        <w:t>Source/Owner: Unknown</w:t>
      </w:r>
    </w:p>
    <w:p>
      <w:r>
        <w:t>URL: https://www.arcgis.com/home/item.html?id=d01c3b041c58491faf37ac27fa2ea939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