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Net Fixed, Gross, and Gross Fixed Capital Formation in India</w:t>
      </w:r>
    </w:p>
    <w:p>
      <w:r>
        <w:t>Source/Owner: Unknown</w:t>
      </w:r>
    </w:p>
    <w:p>
      <w:r>
        <w:t>URL: https://www.arcgis.com/home/item.html?id=0bfe663638bf4ddfae104e8d9f154631</w:t>
        <w:br/>
      </w:r>
    </w:p>
    <w:p>
      <w:r>
        <w:t>Capital formation indicators from the latest state‑wise NFCF, GFCF and GCF data point to continued strengthening of investment activity in 2023–24. Net Fixed Capital Formation (NFCF) rose to ₹22.97 lakh crore, reflecting a sizeable expansion in net new productive assets after accounting for depreciation.  Gross Fixed Capital Formation (GFCF) remained the principal driver of investment momentum, climbing to ₹63.84 lakh crore, indicative of sustained spending on plant, machinery, infrastructure and construction.  The broader measure of Gross Capital Formation (GCF) increased to ₹71.73 lakh crore, showing strong contributions not only from fixed investment but also from inventories and valuables across states.These trends reflect an ongoing shift in the composition of expenditure toward capital formation, supporting medium‑term growth prospects. The size and distribution of GFCF across major states—such as Maharashtra, Uttar Pradesh, Tamil Nadu, Gujarat and Karnataka—underscore how investment activity has become geographically concentrated in states with deep industrial bases and large infrastructure pipelines.The overall investment revival appears broad‑based and cyclical, consistent with the rebound previously observed in fixed‑capital cycles. The durability of this upturn going forward will depend on maintaining stable inflation, continued improvement in global trade conditions, easing in financial market conditions, and timely execution of large public and private projects. Sustained capital formation—especially visible in the elevated GFCF and GCF ratios—remains central to improving productivity, crowding‑in private investment, and anchoring long‑run growth.This layer contains several useful attributes :Net Fixed Capital Formation from 2004-05 to 2023-24 (in Lakh)Gross Fixed Capital Formation from 2004-05 to 2023-24 (in Lakh)Gross Capital Formation from 2004-05 to 2023-24 ( in Lakh)Source- https://rbidocs.rbi.org.in/rdocs/Publications/PDFs/0HANDBOOK111225883086B042ED449F9C3DDACAB54415D8.PDFTable 129: State-wise Net Fixed Capital FormationTable 130: State-wise Gross Fixed Capital FormationTable 131: State-wise Gross Capital Formation           This web layer is offered by Esri India, for ArcGIS Online subscribers. If you have any questions or comments, please let us know via content@esri.in.</w:t>
        <w:br/>
        <w:br/>
        <w:t>Capital formation indicators from the latest state‑wise NFCF, GFCF and GCF data point to continued strengthening of investment activity in 2023–24. Net Fixed Capital Formation (NFCF) rose to ₹22.97 lakh crore, reflecting a sizeable expansion in net new productive assets after accounting for depreciation.  Gross Fixed Capital Formation (GFCF) remained the principal driver of investment momentum, climbing to ₹63.84 lakh crore, indicative of sustained spending on plant, machinery, infrastructure and construction.  The broader measure of Gross Capital Formation (GCF) increased to ₹71.73 lakh crore, showing strong contributions not only from fixed investment but also from inventories and valuables across states.</w:t>
        <w:br/>
        <w:t>These trends reflect an ongoing shift in the composition of expenditure toward capital formation, supporting medium‑term growth prospects. The size and distribution of GFCF across major states—such as Maharashtra, Uttar Pradesh, Tamil Nadu, Gujarat and Karnataka—underscore how investment activity has become geographically concentrated in states with deep industrial bases and large infrastructure pipelines.</w:t>
        <w:br/>
        <w:t>The overall investment revival appears broad‑based and cyclical, consistent with the rebound previously observed in fixed‑capital cycles. The durability of this upturn going forward will depend on maintaining stable inflation, continued improvement in global trade conditions, easing in financial market conditions, and timely execution of large public and private projects. Sustained capital formation—especially visible in the elevated GFCF and GCF ratios—remains central to improving productivity, crowding‑in private investment, and anchoring long‑run growth.</w:t>
        <w:br/>
        <w:br/>
        <w:t xml:space="preserve"> </w:t>
        <w:br/>
        <w:t>This layer contains several useful attributes :</w:t>
        <w:br/>
        <w:t>Net Fixed Capital Formation from 2004-05 to 2023-24 (in Lakh)</w:t>
        <w:br/>
        <w:t>Gross Fixed Capital Formation from 2004-05 to 2023-24 (in Lakh)</w:t>
        <w:br/>
        <w:t>Gross Capital Formation from 2004-05 to 2023-24 ( in Lakh)</w:t>
        <w:br/>
        <w:t>Source- https://rbidocs.rbi.org.in/rdocs/Publications/PDFs/0HANDBOOK111225883086B042ED449F9C3DDACAB54415D8.PDF</w:t>
        <w:br/>
        <w:br/>
        <w:t>Table 129: State-wise Net Fixed Capital Formation</w:t>
        <w:br/>
        <w:t>Table 130: State-wise Gross Fixed Capital Formation</w:t>
        <w:br/>
        <w:t>Table 131: State-wise Gross Capital Formation</w:t>
        <w:br/>
        <w:br/>
        <w:t xml:space="preserve">           </w:t>
        <w:br/>
        <w:t>This web layer is offered by Esri India, for ArcGIS Online subscribers. If you have any questions or comments, please let us know via content@esri.in.</w:t>
        <w:br/>
        <w:br/>
        <w:t>This work is licensed under the Esri India Master Terms of Use. Important Note: This layer is intended to support online visualization and analysis. Users are not permitted to export data for offline use.Important Note: This item requires an ArcGIS Online organizational subscription or an ArcGIS Developer account and does not consume credits. To access this item, you"ll need to do one of the following:Sign in with an account that is a member of an organizational subscriptionSign in with a developer accountRegister an application and use your application"s credentials.If you don"t have an account, you can sign up for a free trial of ArcGIS or a free ArcGIS Developer account.</w:t>
        <w:br/>
        <w:br/>
        <w:t xml:space="preserve">This work is licensed under the Esri India Master Terms of Use. </w:t>
        <w:br/>
        <w:br/>
        <w:t>Important Note: This layer is intended to support online visualization and analysis. Users are not permitted to export data for offline use.</w:t>
        <w:br/>
        <w:t xml:space="preserve"> </w:t>
        <w:br/>
        <w:t>Important Note: This item requires an ArcGIS Online organizational subscription or an ArcGIS Developer account and does not consume credits. To access this item, you"ll need to do one of the following:</w:t>
        <w:br/>
        <w:t>Sign in with an account that is a member of an organizational subscription</w:t>
        <w:br/>
        <w:t>Sign in with a developer account</w:t>
        <w:br/>
        <w:t>Register an application and use your application"s credentials.</w:t>
        <w:br/>
        <w:br/>
        <w:t>If you don"t have an account, you can sign up for a free trial of ArcGIS or a free ArcGIS Developer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