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Eat &amp; Drinks</w:t>
      </w:r>
    </w:p>
    <w:p>
      <w:r>
        <w:t>Source/Owner: Unknown</w:t>
      </w:r>
    </w:p>
    <w:p>
      <w:r>
        <w:t>URL: https://www.arcgis.com/home/item.html?id=296e0b8c6be74cd3b6d18a63025ccef9</w:t>
        <w:br/>
      </w:r>
    </w:p>
    <w:p>
      <w:r>
        <w:t>This item contains eat &amp; drink layers from 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below:NameTypeCodeOSM IDThese map layers are offered by Esri India Content. If you have any questions or comments, please let us know via content@esri.in.</w:t>
        <w:br/>
        <w:br/>
        <w:t>This item contains eat &amp; drink layers from 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