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Police</w:t>
      </w:r>
    </w:p>
    <w:p>
      <w:r>
        <w:t>Source/Owner: Unknown</w:t>
      </w:r>
    </w:p>
    <w:p>
      <w:r>
        <w:t>URL: https://www.arcgis.com/home/item.html?id=d32ef81ae96f42908b3d92f7bdba8cca</w:t>
        <w:br/>
      </w:r>
    </w:p>
    <w:p>
      <w:r>
        <w:t>This item contains police layer from 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below:NameTypeCodeOSM IDThese map layers are offered by Esri India Content. If you have any questions or comments, please let us know via content@esri.in.</w:t>
        <w:br/>
        <w:br/>
        <w:t>This item contains police layer from 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Code</w:t>
        <w:br/>
        <w:t>OSM ID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