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Railways</w:t>
      </w:r>
    </w:p>
    <w:p>
      <w:r>
        <w:t>Source/Owner: Unknown</w:t>
      </w:r>
    </w:p>
    <w:p>
      <w:r>
        <w:t>URL: https://www.arcgis.com/home/item.html?id=2ac860ce8b0e46999bd619d049719b5a</w:t>
        <w:br/>
      </w:r>
    </w:p>
    <w:p>
      <w:r>
        <w:t>This item contains railways layer from OSM (OpenStreetMap) in India and contains information about OSM ID, bridge, tunnel, code etc.OSM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below:NameTypeLayerBridgeTunnelCodeOSM IDThese map layers are offered by Esri India Content. If you have any questions or comments, please let us know via content@esri.in.</w:t>
        <w:br/>
        <w:br/>
        <w:t>This item contains railways layer from OSM (OpenStreetMap) in India and contains information about OSM ID, bridge, tunnel, code etc.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Name</w:t>
        <w:br/>
        <w:t>Type</w:t>
        <w:br/>
        <w:t>Layer</w:t>
        <w:br/>
        <w:t>Bridge</w:t>
        <w:br/>
        <w:t>Tunnel</w:t>
        <w:br/>
        <w:t>Code</w:t>
        <w:br/>
        <w:br/>
        <w:t>OSM ID</w:t>
        <w:br/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