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Roads</w:t>
      </w:r>
    </w:p>
    <w:p>
      <w:r>
        <w:t>Source/Owner: Unknown</w:t>
      </w:r>
    </w:p>
    <w:p>
      <w:r>
        <w:t>URL: https://www.arcgis.com/home/item.html?id=65659de6085045fda18cbf4bb755beb3</w:t>
        <w:br/>
      </w:r>
    </w:p>
    <w:p>
      <w:r>
        <w:t>This item contains roads layer from OSM (OpenStreetMap) in India and contains information about OSM ID, oneway, bridge, tunnel, code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below:NameTypeOne wayMax. SpeedBridgeTunnelCodeOSM IDThese map layers are offered by Esri India Content. If you have any questions or comments, please let us know via content@esri.in..</w:t>
        <w:br/>
        <w:br/>
        <w:t>This item contains roads layer from OSM (OpenStreetMap) in India and contains information about OSM ID, oneway, bridge, tunnel, code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One way</w:t>
        <w:br/>
        <w:t>Max. Speed</w:t>
        <w:br/>
        <w:t>Bridge</w:t>
        <w:br/>
        <w:t>Tunnel</w:t>
        <w:br/>
        <w:t>Code</w:t>
        <w:br/>
        <w:br/>
        <w:t>OSM ID</w:t>
        <w:br/>
        <w:br/>
        <w:t>These map layers are offered by Esri India Content. If you have any questions or comments, please let us know via content@esri.in..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