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Pedestrians, Two Wheelers and Persons killed in Bycycle, Two Wheelers, Car, Jeep, etc. Classified type of vehicles</w:t>
      </w:r>
    </w:p>
    <w:p>
      <w:r>
        <w:t>Source/Owner: Unknown</w:t>
      </w:r>
    </w:p>
    <w:p>
      <w:r>
        <w:t>URL: https://www.arcgis.com/home/item.html?id=1d0086f0d3c34d069f2e8cabbff8c4dd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