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5 India Index Indicator GENDER EQUALITY (2019-20)</w:t>
      </w:r>
    </w:p>
    <w:p>
      <w:r>
        <w:t>Source/Owner: Unknown</w:t>
      </w:r>
    </w:p>
    <w:p>
      <w:r>
        <w:t>URL: https://www.arcgis.com/home/item.html?id=cb40a8fa04ae420db9a504934a4f9ab7</w:t>
        <w:br/>
      </w:r>
    </w:p>
    <w:p>
      <w:r>
        <w:t>Goal 5: Achieve gender equality and empower all women and girlsIn Southern Asia, only 74 girls were enrolled in primary school for every 100 boys in 1990. By 2012, the enrolment ratios were the same for girls and for boys.In sub-Saharan Africa, Oceania and Western Asia, girls still face barriers to entering both primary and secondary school.Women in Northern Africa hold less than one in five paid jobs in the non-agricultural sector.In 46 countries, women now hold more than 30% of seats in national parliament in at least one chamber.India is on track to achieve gender parity at all education levels, having already achieved it at the primary level. The ratio of female literacy to male literacy for 15- 24 years old is 0.91.As of August 2015, in India the proportion of seats in National Parliament held by women is only 12% against the target of 50%.Data source: https://niti.gov.in/sites/default/files/SDG-India-Index-2.0_27-Dec.pdfPlease find detailed metadata here.This web layer is offered by Esri India, for ArcGIS Online subscribers, If you have any questions or comments, please let us know via content@esri.in.</w:t>
        <w:br/>
        <w:br/>
        <w:t>Goal 5: Achieve gender equality and empower all women and girls</w:t>
        <w:br/>
        <w:br/>
        <w:br/>
        <w:t>In Southern Asia, only 74 girls were enrolled in primary school for every 100 boys in 1990. By 2012, the enrolment ratios were the same for girls and for boys.</w:t>
        <w:br/>
        <w:br/>
        <w:t>In sub-Saharan Africa, Oceania and Western Asia, girls still face barriers to entering both primary and secondary school.</w:t>
        <w:br/>
        <w:br/>
        <w:t>Women in Northern Africa hold less than one in five paid jobs in the non-agricultural sector.</w:t>
        <w:br/>
        <w:br/>
        <w:t>In 46 countries, women now hold more than 30% of seats in national parliament in at least one chamber.</w:t>
        <w:br/>
        <w:br/>
        <w:t>India is on track to achieve gender parity at all education levels, having already achieved it at the primary level. The ratio of female literacy to male literacy for 15- 24 years old is 0.91.</w:t>
        <w:br/>
        <w:br/>
        <w:t>As of August 2015, in India the proportion of seats in National Parliament held by women is only 12% against the target of 50%.</w:t>
        <w:br/>
        <w:br/>
        <w:t>Data source: https://niti.gov.in/sites/default/files/SDG-India-Index-2.0_27-Dec.pdf</w:t>
        <w:br/>
        <w:br/>
        <w:t>Please find detailed metadata here.</w:t>
        <w:br/>
        <w:br/>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