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2023-24 Goal 12 SUSTAINABLE CONSUMPTION AND PRODUCTION</w:t>
      </w:r>
    </w:p>
    <w:p>
      <w:r>
        <w:t>Source/Owner: Unknown</w:t>
      </w:r>
    </w:p>
    <w:p>
      <w:r>
        <w:t>URL: https://www.arcgis.com/home/item.html?id=fb155157629845b489e8b7a0b9023616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