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Rooftop Systems Capacity Commissioned in India</w:t>
      </w:r>
    </w:p>
    <w:p>
      <w:r>
        <w:t>Source/Owner: Unknown</w:t>
      </w:r>
    </w:p>
    <w:p>
      <w:r>
        <w:t>URL: https://www.arcgis.com/home/item.html?id=01150c5bbd0e4e4b993c517e94c38f26</w:t>
        <w:br/>
      </w:r>
    </w:p>
    <w:p>
      <w:r>
        <w:t>After successful demonstration of MW projects in Demo Scheme, Ministry launched a Generation Based Incentives (GBI) programme on 16th June 2010 to give a thrust to rooftop PV and other small solar power plants connected to grid under Phase I JNNSM. Implementing Agency is IREDA.Phase II of the Grid connected rooftop solar programme was approved for with a target for achieving a cumulative capacity of 40,000 MW from Rooftop Solar (RTS) Projects by the year 2022 in 27 February 2019. The programme will be implemented with the total central financial support of Rs 11,814 crore through DISCOMs. Rooftop Phase-II Programme is being implemented through DISCOMs.Model operating procedure along with suggested timelines developed for implementation of rooftop solar projects. Aggregate capacity of 410.96 MW in residential sector has been allocated for 49 DISCOMS/Electricity Departments as on 31/12/2019. An amount of Rs.6.67 crore has also been released under this phase-II of the rooftop solar programme as on 31/12/2019. About 2098 MW solar rooftop systems have been sanctioned/approved under the scheme. Aggregate 1889.30 MW have been reported as installed in the country as shown in the map.Solar Rooftop Calculator has also been developed for financial calculations of grid connected solar rooftop projects on PAN India basis. SPIN is an e-governance initiative of the Ministry. It is an online system designed to monitor almost all activities involved in Solar Rooftop programme. Online portal of 24 States has been developed by various state agencies out of which 10 nos. of portals have been integrated with spin portal. The State Rooftop Solar Attractiveness Index (SARAL) has been developed. It is an index to assess and evaluate various States for their preparedness to support rooftop solar deployment. It also ranks States based on parameters that are critical for establishing strong solar rooftop markets.MNRE developed a panel of expert PSUs to facilitate Ministries/State Governments in bidding process. Ministry/ State Government may also choose to implement RTS projects through their own PSUs/other notified designated agencies in the scheme such as State Nodal Agencies, DISCOM, Government departments and their own PSUs. These PSUs are expected to survey potential, submit brief feasibility report, collate RTS projects of various Departments, undertake bidding in model chosen by Department and facilitate signing of agreement between selected developer and the Department.This web layer is offered by Esri India, for ArcGIS Online subscribers. If you have any questions or comments, please let us know via content@esri.in.Note: AGOL only support https, if any url is not working, please try with http.</w:t>
        <w:br/>
        <w:br/>
        <w:t>After successful demonstration of MW projects in Demo Scheme, Ministry launched a Generation Based Incentives (GBI) programme on 16th June 2010 to give a thrust to rooftop PV and other small solar power plants connected to grid under Phase I JNNSM. Implementing Agency is IREDA.</w:t>
        <w:br/>
        <w:t>Phase II of the Grid connected rooftop solar programme was approved for with a target for achieving a cumulative capacity of 40,000 MW from Rooftop Solar (RTS) Projects by the year 2022 in 27 February 2019. The programme will be implemented with the total central financial support of Rs 11,814 crore through DISCOMs. Rooftop Phase-II Programme is being implemented through DISCOMs.</w:t>
        <w:br/>
        <w:t>Model operating procedure along with suggested timelines developed for implementation of rooftop solar projects. Aggregate capacity of 410.96 MW in residential sector has been allocated for 49 DISCOMS/Electricity Departments as on 31/12/2019. An amount of Rs.6.67 crore has also been released under this phase-II of the rooftop solar programme as on 31/12/2019. About 2098 MW solar rooftop systems have been sanctioned/approved under the scheme. Aggregate 1889.30 MW have been reported as installed in the country as shown in the map.</w:t>
        <w:br/>
        <w:br/>
        <w:br/>
        <w:t xml:space="preserve">Solar Rooftop Calculator has also been developed for financial calculations of grid connected solar rooftop projects on PAN India basis. SPIN is an e-governance initiative of the Ministry. It is an online system designed to monitor almost all activities involved in Solar Rooftop programme. Online portal of 24 States has been developed by various state agencies out of which 10 nos. of portals have been integrated with spin portal. </w:t>
        <w:br/>
        <w:t>The State Rooftop Solar Attractiveness Index (SARAL) has been developed. It is an index to assess and evaluate various States for their preparedness to support rooftop solar deployment. It also ranks States based on parameters that are critical for establishing strong solar rooftop markets.</w:t>
        <w:br/>
        <w:br/>
        <w:br/>
        <w:t>MNRE developed a panel of expert PSUs to facilitate Ministries/State Governments in bidding process. Ministry/ State Government may also choose to implement RTS projects through their own PSUs/other notified designated agencies in the scheme such as State Nodal Agencies, DISCOM, Government departments and their own PSUs. These PSUs are expected to survey potential, submit brief feasibility report, collate RTS projects of various Departments, undertake bidding in model chosen by Department and facilitate signing of agreement between selected developer and the Department.</w:t>
        <w:br/>
        <w:br/>
        <w:br/>
        <w:t>This web layer is offered by Esri India, for ArcGIS Online subscribers. If you have any questions or comments, please let us know via content@esri.in.</w:t>
        <w:br/>
        <w:br/>
        <w:br/>
        <w:br/>
        <w:t>Note: AGOL only support https, if any url is not working, please try with http.</w:t>
        <w:br/>
        <w:br/>
        <w:t>The distribution and uses of above data is as per the terms and policy mentioned by the respective data sources (Creditors) at https://mnre.gov.in/knowledge-center/publicationThis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The distribution and uses of above data is as per the terms and policy mentioned by the respective data sources (Creditors) at https://mnre.gov.in/knowledge-center/publication</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