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Level Absence of Key Processes of MGNREGA</w:t>
      </w:r>
    </w:p>
    <w:p>
      <w:r>
        <w:t>Source/Owner: Unknown</w:t>
      </w:r>
    </w:p>
    <w:p>
      <w:r>
        <w:t>URL: https://www.arcgis.com/home/item.html?id=d9cd20a6139941f3b702f8a3b06ce79e</w:t>
        <w:br/>
      </w:r>
    </w:p>
    <w:p>
      <w:r>
        <w:t>This web layer contains data of MGNREGA scheme of Government of India. This provides information on state wise MGNREGA absence of key processes of NREGA during financial year</w:t>
        <w:br/>
        <w: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w:t>
        <w:br/>
        <w:br/>
        <w:br/>
        <w:t>The wage seekers are the primary stakeholders of the Act. Their exercise of rights and demand for work are the main trigger of key processes. The rights of the wage seekers are:</w:t>
        <w:br/>
        <w:t>Application for registration</w:t>
        <w:br/>
        <w:t>Obtaining a Job Card</w:t>
        <w:br/>
        <w:t>Application for work</w:t>
        <w:br/>
        <w:t>Choice of time and duration of the work applied for</w:t>
        <w:br/>
        <w:t>Getting work within fifteen days of application</w:t>
        <w:br/>
        <w:t>Facilities of crèche, drinking water, first aid etc. on work site</w:t>
        <w:br/>
        <w:t>Right to check their Muster Rolls and to get all the information regarding their employment entered in their job cards</w:t>
        <w:br/>
        <w:t>Receipt of wages within fifteen days of work done</w:t>
        <w:br/>
        <w:t>Right to get unemployment allowance in case employment is not provided within fifteen days of submitting the application or from the date when work is sought.</w:t>
        <w:br/>
        <w:br/>
        <w:br/>
        <w:t>The web layers contain below information:</w:t>
        <w:br/>
        <w:t>No. of Panchayats with Absence of Key Process No Registration</w:t>
        <w:br/>
        <w:t>No. of Panchayats with Absence of Key Process No Job Card Issued</w:t>
        <w:br/>
        <w:t>No. of Panchayats with Absence of Key Process No Demand for Work</w:t>
        <w:br/>
        <w:t>No. of Panchayats with Absence of Key Process No Approved Work</w:t>
        <w:br/>
        <w:t>No. of Panchayats with Absence of Key Process No Ongoing Work</w:t>
        <w:br/>
        <w:br/>
        <w:br/>
        <w:t>Data source: https://nreganarep.nic.in/netnrega/state_html/allderegisterno1.aspx?fin_year=2025-2026&amp;Page=S&amp;source=national&amp;Digest=pOfpA7Gjc6M+Ms1p8O5AtA</w:t>
        <w:br/>
        <w:br/>
        <w:br/>
        <w:t>This map layer is offered by Esri India for ArcGIS Online subscribers. If you have any questions or comments, please let us know via content@esri.in.</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