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Number of Accidents, Persons Killed and Persons Injured in Road Accidents in Urban &amp; Rural Areas</w:t>
      </w:r>
    </w:p>
    <w:p>
      <w:r>
        <w:t>Source/Owner: Unknown</w:t>
      </w:r>
    </w:p>
    <w:p>
      <w:r>
        <w:t>URL: https://www.arcgis.com/home/item.html?id=df30e0b98ff742499ea10fc9e0b9455a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