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79A2D"/>
    <w:p w14:paraId="20826A1D"/>
    <w:p w14:paraId="53D1F455">
      <w:pPr>
        <w:spacing w:before="60" w:after="60"/>
        <w:jc w:val="center"/>
      </w:pPr>
      <w:r>
        <w:rPr>
          <w:rFonts w:ascii="Times New Roman" w:hAnsi="Times New Roman" w:eastAsia="Times New Roman" w:cs="Times New Roman"/>
          <w:b/>
          <w:bCs/>
          <w:sz w:val="32"/>
          <w:szCs w:val="32"/>
        </w:rPr>
        <w:t>A PROJECT REPORT</w:t>
      </w:r>
    </w:p>
    <w:p w14:paraId="6426551E">
      <w:pPr>
        <w:spacing w:before="60" w:after="60"/>
        <w:jc w:val="center"/>
      </w:pPr>
      <w:r>
        <w:rPr>
          <w:rFonts w:ascii="Times New Roman" w:hAnsi="Times New Roman" w:eastAsia="Times New Roman" w:cs="Times New Roman"/>
          <w:b w:val="0"/>
          <w:bCs w:val="0"/>
          <w:sz w:val="24"/>
          <w:szCs w:val="24"/>
        </w:rPr>
        <w:t>on</w:t>
      </w:r>
    </w:p>
    <w:p w14:paraId="0617C219"/>
    <w:p w14:paraId="6831C309">
      <w:pPr>
        <w:spacing w:before="60" w:after="60"/>
        <w:jc w:val="center"/>
      </w:pPr>
      <w:r>
        <w:rPr>
          <w:rFonts w:ascii="Times New Roman" w:hAnsi="Times New Roman" w:eastAsia="Times New Roman" w:cs="Times New Roman"/>
          <w:b/>
          <w:bCs/>
          <w:sz w:val="28"/>
          <w:szCs w:val="28"/>
        </w:rPr>
        <w:t>"A</w:t>
      </w:r>
      <w:r>
        <w:rPr>
          <w:rFonts w:hint="default" w:cs="Times New Roman"/>
          <w:b/>
          <w:bCs/>
          <w:sz w:val="28"/>
          <w:szCs w:val="28"/>
          <w:lang w:val="en-US"/>
        </w:rPr>
        <w:t xml:space="preserve">IR </w:t>
      </w:r>
      <w:r>
        <w:rPr>
          <w:rFonts w:ascii="Times New Roman" w:hAnsi="Times New Roman" w:eastAsia="Times New Roman" w:cs="Times New Roman"/>
          <w:b/>
          <w:bCs/>
          <w:sz w:val="28"/>
          <w:szCs w:val="28"/>
        </w:rPr>
        <w:t>W</w:t>
      </w:r>
      <w:r>
        <w:rPr>
          <w:rFonts w:hint="default" w:cs="Times New Roman"/>
          <w:b/>
          <w:bCs/>
          <w:sz w:val="28"/>
          <w:szCs w:val="28"/>
          <w:lang w:val="en-US"/>
        </w:rPr>
        <w:t>ATCH</w:t>
      </w:r>
      <w:r>
        <w:rPr>
          <w:rFonts w:ascii="Times New Roman" w:hAnsi="Times New Roman" w:eastAsia="Times New Roman" w:cs="Times New Roman"/>
          <w:b/>
          <w:bCs/>
          <w:sz w:val="28"/>
          <w:szCs w:val="28"/>
        </w:rPr>
        <w:t xml:space="preserve"> I</w:t>
      </w:r>
      <w:r>
        <w:rPr>
          <w:rFonts w:hint="default" w:cs="Times New Roman"/>
          <w:b/>
          <w:bCs/>
          <w:sz w:val="28"/>
          <w:szCs w:val="28"/>
          <w:lang w:val="en-US"/>
        </w:rPr>
        <w:t>NDIA</w:t>
      </w:r>
      <w:r>
        <w:rPr>
          <w:rFonts w:ascii="Times New Roman" w:hAnsi="Times New Roman" w:eastAsia="Times New Roman" w:cs="Times New Roman"/>
          <w:b/>
          <w:bCs/>
          <w:sz w:val="28"/>
          <w:szCs w:val="28"/>
        </w:rPr>
        <w:t xml:space="preserve"> – A</w:t>
      </w:r>
      <w:r>
        <w:rPr>
          <w:rFonts w:hint="default" w:cs="Times New Roman"/>
          <w:b/>
          <w:bCs/>
          <w:sz w:val="28"/>
          <w:szCs w:val="28"/>
          <w:lang w:val="en-US"/>
        </w:rPr>
        <w:t>IR</w:t>
      </w:r>
      <w:r>
        <w:rPr>
          <w:rFonts w:ascii="Times New Roman" w:hAnsi="Times New Roman" w:eastAsia="Times New Roman" w:cs="Times New Roman"/>
          <w:b/>
          <w:bCs/>
          <w:sz w:val="28"/>
          <w:szCs w:val="28"/>
        </w:rPr>
        <w:t xml:space="preserve"> Q</w:t>
      </w:r>
      <w:r>
        <w:rPr>
          <w:rFonts w:hint="default" w:cs="Times New Roman"/>
          <w:b/>
          <w:bCs/>
          <w:sz w:val="28"/>
          <w:szCs w:val="28"/>
          <w:lang w:val="en-US"/>
        </w:rPr>
        <w:t>UALITY</w:t>
      </w:r>
      <w:r>
        <w:rPr>
          <w:rFonts w:ascii="Times New Roman" w:hAnsi="Times New Roman" w:eastAsia="Times New Roman" w:cs="Times New Roman"/>
          <w:b/>
          <w:bCs/>
          <w:sz w:val="28"/>
          <w:szCs w:val="28"/>
        </w:rPr>
        <w:t xml:space="preserve"> I</w:t>
      </w:r>
      <w:r>
        <w:rPr>
          <w:rFonts w:hint="default" w:cs="Times New Roman"/>
          <w:b/>
          <w:bCs/>
          <w:sz w:val="28"/>
          <w:szCs w:val="28"/>
          <w:lang w:val="en-US"/>
        </w:rPr>
        <w:t>NDEX</w:t>
      </w:r>
      <w:r>
        <w:rPr>
          <w:rFonts w:ascii="Times New Roman" w:hAnsi="Times New Roman" w:eastAsia="Times New Roman" w:cs="Times New Roman"/>
          <w:b/>
          <w:bCs/>
          <w:sz w:val="28"/>
          <w:szCs w:val="28"/>
        </w:rPr>
        <w:t xml:space="preserve"> P</w:t>
      </w:r>
      <w:r>
        <w:rPr>
          <w:rFonts w:hint="default" w:cs="Times New Roman"/>
          <w:b/>
          <w:bCs/>
          <w:sz w:val="28"/>
          <w:szCs w:val="28"/>
          <w:lang w:val="en-US"/>
        </w:rPr>
        <w:t>REDICTION</w:t>
      </w:r>
      <w:r>
        <w:rPr>
          <w:rFonts w:ascii="Times New Roman" w:hAnsi="Times New Roman" w:eastAsia="Times New Roman" w:cs="Times New Roman"/>
          <w:b/>
          <w:bCs/>
          <w:sz w:val="28"/>
          <w:szCs w:val="28"/>
        </w:rPr>
        <w:t xml:space="preserve"> &amp; D</w:t>
      </w:r>
      <w:r>
        <w:rPr>
          <w:rFonts w:hint="default" w:cs="Times New Roman"/>
          <w:b/>
          <w:bCs/>
          <w:sz w:val="28"/>
          <w:szCs w:val="28"/>
          <w:lang w:val="en-US"/>
        </w:rPr>
        <w:t>ASHBOARD</w:t>
      </w:r>
      <w:r>
        <w:rPr>
          <w:rFonts w:ascii="Times New Roman" w:hAnsi="Times New Roman" w:eastAsia="Times New Roman" w:cs="Times New Roman"/>
          <w:b/>
          <w:bCs/>
          <w:sz w:val="28"/>
          <w:szCs w:val="28"/>
        </w:rPr>
        <w:t>"</w:t>
      </w:r>
    </w:p>
    <w:p w14:paraId="7583D237">
      <w:pPr>
        <w:jc w:val="center"/>
      </w:pPr>
    </w:p>
    <w:p w14:paraId="00000009">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Submitted to</w:t>
      </w:r>
    </w:p>
    <w:p w14:paraId="0000000A">
      <w:pPr>
        <w:jc w:val="center"/>
        <w:rPr>
          <w:rFonts w:ascii="Times New Roman" w:hAnsi="Times New Roman" w:eastAsia="Times New Roman" w:cs="Times New Roman"/>
          <w:b/>
          <w:bCs/>
          <w:sz w:val="24"/>
          <w:szCs w:val="24"/>
          <w:vertAlign w:val="baseline"/>
        </w:rPr>
      </w:pPr>
    </w:p>
    <w:p w14:paraId="0000000B">
      <w:pPr>
        <w:ind w:right="6"/>
        <w:jc w:val="center"/>
        <w:rPr>
          <w:rFonts w:ascii="Times New Roman" w:hAnsi="Times New Roman" w:eastAsia="Times New Roman" w:cs="Times New Roman"/>
          <w:b/>
          <w:bCs/>
          <w:sz w:val="39"/>
          <w:szCs w:val="39"/>
          <w:vertAlign w:val="baseline"/>
        </w:rPr>
      </w:pPr>
      <w:r>
        <w:rPr>
          <w:rFonts w:ascii="Times New Roman" w:hAnsi="Times New Roman" w:eastAsia="Times New Roman" w:cs="Times New Roman"/>
          <w:b/>
          <w:bCs/>
          <w:sz w:val="39"/>
          <w:szCs w:val="39"/>
          <w:vertAlign w:val="baseline"/>
          <w:rtl w:val="0"/>
        </w:rPr>
        <w:t>KIIT Deemed to be University</w:t>
      </w:r>
    </w:p>
    <w:p w14:paraId="0000000C">
      <w:pPr>
        <w:jc w:val="center"/>
        <w:rPr>
          <w:rFonts w:ascii="Times New Roman" w:hAnsi="Times New Roman" w:eastAsia="Times New Roman" w:cs="Times New Roman"/>
          <w:b/>
          <w:bCs/>
          <w:sz w:val="24"/>
          <w:szCs w:val="24"/>
          <w:vertAlign w:val="baseline"/>
        </w:rPr>
      </w:pPr>
    </w:p>
    <w:p w14:paraId="0000000D">
      <w:pPr>
        <w:jc w:val="center"/>
        <w:rPr>
          <w:rFonts w:ascii="Times New Roman" w:hAnsi="Times New Roman" w:eastAsia="Times New Roman" w:cs="Times New Roman"/>
          <w:b/>
          <w:bCs/>
          <w:sz w:val="24"/>
          <w:szCs w:val="24"/>
          <w:vertAlign w:val="baseline"/>
        </w:rPr>
      </w:pPr>
    </w:p>
    <w:p w14:paraId="0000000E">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 xml:space="preserve">In Partial </w:t>
      </w:r>
      <w:r>
        <w:rPr>
          <w:rFonts w:ascii="Times New Roman" w:hAnsi="Times New Roman" w:eastAsia="Times New Roman" w:cs="Times New Roman"/>
          <w:b/>
          <w:bCs/>
          <w:sz w:val="33"/>
          <w:szCs w:val="33"/>
          <w:vertAlign w:val="baseline"/>
          <w:rtl w:val="0"/>
          <w:lang w:val="en-US"/>
        </w:rPr>
        <w:t>Fulfillment</w:t>
      </w:r>
      <w:r>
        <w:rPr>
          <w:rFonts w:ascii="Times New Roman" w:hAnsi="Times New Roman" w:eastAsia="Times New Roman" w:cs="Times New Roman"/>
          <w:b/>
          <w:bCs/>
          <w:sz w:val="33"/>
          <w:szCs w:val="33"/>
          <w:vertAlign w:val="baseline"/>
          <w:rtl w:val="0"/>
        </w:rPr>
        <w:t xml:space="preserve"> of the Requirement for the Award of</w:t>
      </w:r>
    </w:p>
    <w:p w14:paraId="0000000F">
      <w:pPr>
        <w:jc w:val="center"/>
        <w:rPr>
          <w:rFonts w:ascii="Times New Roman" w:hAnsi="Times New Roman" w:eastAsia="Times New Roman" w:cs="Times New Roman"/>
          <w:b/>
          <w:bCs/>
          <w:sz w:val="24"/>
          <w:szCs w:val="24"/>
          <w:vertAlign w:val="baseline"/>
        </w:rPr>
      </w:pPr>
    </w:p>
    <w:p w14:paraId="00000010">
      <w:pPr>
        <w:jc w:val="center"/>
        <w:rPr>
          <w:rFonts w:ascii="Times New Roman" w:hAnsi="Times New Roman" w:eastAsia="Times New Roman" w:cs="Times New Roman"/>
          <w:b/>
          <w:bCs/>
          <w:sz w:val="24"/>
          <w:szCs w:val="24"/>
          <w:vertAlign w:val="baseline"/>
        </w:rPr>
      </w:pPr>
    </w:p>
    <w:p w14:paraId="00000011">
      <w:pPr>
        <w:ind w:left="2500" w:firstLine="825" w:firstLineChars="250"/>
        <w:jc w:val="both"/>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BACHELOR’S DEGREE IN</w:t>
      </w:r>
    </w:p>
    <w:p w14:paraId="00000012">
      <w:pPr>
        <w:jc w:val="center"/>
        <w:rPr>
          <w:rFonts w:ascii="Times New Roman" w:hAnsi="Times New Roman" w:eastAsia="Times New Roman" w:cs="Times New Roman"/>
          <w:b/>
          <w:bCs/>
          <w:sz w:val="24"/>
          <w:szCs w:val="24"/>
          <w:vertAlign w:val="baseline"/>
        </w:rPr>
      </w:pPr>
    </w:p>
    <w:p w14:paraId="00000013">
      <w:pPr>
        <w:ind w:firstLine="990" w:firstLineChars="300"/>
        <w:jc w:val="center"/>
        <w:rPr>
          <w:rFonts w:hint="default" w:ascii="Times New Roman" w:hAnsi="Times New Roman" w:eastAsia="Times New Roman" w:cs="Times New Roman"/>
          <w:b/>
          <w:bCs/>
          <w:sz w:val="33"/>
          <w:szCs w:val="33"/>
          <w:vertAlign w:val="baseline"/>
          <w:lang w:val="en-US"/>
        </w:rPr>
      </w:pPr>
      <w:r>
        <w:rPr>
          <w:rFonts w:hint="default" w:ascii="Times New Roman" w:hAnsi="Times New Roman" w:eastAsia="Times New Roman" w:cs="Times New Roman"/>
          <w:b/>
          <w:bCs/>
          <w:sz w:val="33"/>
          <w:szCs w:val="33"/>
          <w:vertAlign w:val="baseline"/>
          <w:lang w:val="en-US"/>
        </w:rPr>
        <w:t>COMPUTER SCIENCE AND ENGINEERING</w:t>
      </w:r>
    </w:p>
    <w:p w14:paraId="00000014">
      <w:pPr>
        <w:rPr>
          <w:rFonts w:ascii="Times New Roman" w:hAnsi="Times New Roman" w:eastAsia="Times New Roman" w:cs="Times New Roman"/>
          <w:sz w:val="24"/>
          <w:szCs w:val="24"/>
          <w:vertAlign w:val="baseline"/>
        </w:rPr>
      </w:pPr>
    </w:p>
    <w:p w14:paraId="00000015">
      <w:pPr>
        <w:rPr>
          <w:rFonts w:ascii="Times New Roman" w:hAnsi="Times New Roman" w:eastAsia="Times New Roman" w:cs="Times New Roman"/>
          <w:sz w:val="24"/>
          <w:szCs w:val="24"/>
          <w:vertAlign w:val="baseline"/>
        </w:rPr>
      </w:pPr>
    </w:p>
    <w:p w14:paraId="09AF5CFB">
      <w:pPr>
        <w:spacing w:before="60" w:after="60"/>
        <w:jc w:val="center"/>
        <w:rPr>
          <w:rFonts w:ascii="Times New Roman" w:hAnsi="Times New Roman" w:eastAsia="Times New Roman" w:cs="Times New Roman"/>
          <w:b/>
          <w:bCs/>
          <w:sz w:val="33"/>
          <w:szCs w:val="33"/>
          <w:vertAlign w:val="baseline"/>
          <w:rtl w:val="0"/>
        </w:rPr>
      </w:pPr>
      <w:r>
        <w:rPr>
          <w:rFonts w:ascii="Times New Roman" w:hAnsi="Times New Roman" w:eastAsia="Times New Roman" w:cs="Times New Roman"/>
          <w:b/>
          <w:bCs/>
          <w:sz w:val="33"/>
          <w:szCs w:val="33"/>
          <w:vertAlign w:val="baseline"/>
          <w:rtl w:val="0"/>
        </w:rPr>
        <w:t>BY</w:t>
      </w:r>
    </w:p>
    <w:p w14:paraId="0A6BE7E4">
      <w:pPr>
        <w:spacing w:before="60" w:after="60"/>
        <w:jc w:val="center"/>
        <w:rPr>
          <w:rFonts w:ascii="Times New Roman" w:hAnsi="Times New Roman" w:eastAsia="Times New Roman" w:cs="Times New Roman"/>
          <w:b/>
          <w:bCs/>
          <w:sz w:val="33"/>
          <w:szCs w:val="33"/>
          <w:vertAlign w:val="baseline"/>
          <w:rtl w:val="0"/>
        </w:rPr>
      </w:pPr>
    </w:p>
    <w:p w14:paraId="39B6121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Shanskar Kumar Sarraf -       22054372</w:t>
      </w:r>
    </w:p>
    <w:p w14:paraId="5129A29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Rohan Kushwaha -                   22054370</w:t>
      </w:r>
    </w:p>
    <w:p w14:paraId="2DF394E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Sonu Kumar Mandal -             22054371</w:t>
      </w:r>
    </w:p>
    <w:p w14:paraId="777CCE2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Aman Kushwaha -                     22054285</w:t>
      </w:r>
    </w:p>
    <w:p w14:paraId="0C1A8F2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Aarti Roy -                                 22054005</w:t>
      </w:r>
    </w:p>
    <w:p w14:paraId="46AFFEC7">
      <w:pPr>
        <w:spacing w:before="60" w:after="60"/>
        <w:jc w:val="both"/>
      </w:pPr>
    </w:p>
    <w:p w14:paraId="39F65959"/>
    <w:p w14:paraId="3DEAE5F4"/>
    <w:p w14:paraId="4833D967">
      <w:pPr>
        <w:spacing w:before="60" w:after="60"/>
        <w:jc w:val="center"/>
      </w:pPr>
      <w:r>
        <w:rPr>
          <w:rFonts w:ascii="Times New Roman" w:hAnsi="Times New Roman" w:eastAsia="Times New Roman" w:cs="Times New Roman"/>
          <w:b/>
          <w:bCs/>
          <w:sz w:val="24"/>
          <w:szCs w:val="24"/>
        </w:rPr>
        <w:t>UNDER THE GUIDANCE OF</w:t>
      </w:r>
    </w:p>
    <w:p w14:paraId="4E1FF669">
      <w:pPr>
        <w:spacing w:before="60" w:after="60"/>
        <w:jc w:val="center"/>
        <w:rPr>
          <w:rFonts w:hint="default"/>
          <w:lang w:val="en-US"/>
        </w:rPr>
      </w:pPr>
      <w:r>
        <w:rPr>
          <w:rFonts w:ascii="Times New Roman" w:hAnsi="Times New Roman" w:eastAsia="Times New Roman" w:cs="Times New Roman"/>
          <w:b/>
          <w:bCs/>
          <w:sz w:val="26"/>
          <w:szCs w:val="26"/>
        </w:rPr>
        <w:t xml:space="preserve">Dr. </w:t>
      </w:r>
      <w:r>
        <w:rPr>
          <w:rFonts w:hint="default" w:cs="Times New Roman"/>
          <w:b/>
          <w:bCs/>
          <w:sz w:val="26"/>
          <w:szCs w:val="26"/>
          <w:lang w:val="en-US"/>
        </w:rPr>
        <w:t>Vikass Hassija</w:t>
      </w:r>
    </w:p>
    <w:p w14:paraId="6DA5591C"/>
    <w:p w14:paraId="5991008D">
      <w:pPr>
        <w:spacing w:before="60" w:after="60"/>
        <w:jc w:val="center"/>
      </w:pPr>
      <w:r>
        <w:drawing>
          <wp:inline distT="0" distB="0" distL="0" distR="0">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857250" cy="857250"/>
                    </a:xfrm>
                    <a:prstGeom prst="rect">
                      <a:avLst/>
                    </a:prstGeom>
                  </pic:spPr>
                </pic:pic>
              </a:graphicData>
            </a:graphic>
          </wp:inline>
        </w:drawing>
      </w:r>
    </w:p>
    <w:p w14:paraId="311D9CFB"/>
    <w:p w14:paraId="0D0C0627">
      <w:pPr>
        <w:spacing w:before="60" w:after="60"/>
        <w:jc w:val="center"/>
      </w:pPr>
      <w:r>
        <w:rPr>
          <w:rFonts w:ascii="Times New Roman" w:hAnsi="Times New Roman" w:eastAsia="Times New Roman" w:cs="Times New Roman"/>
          <w:b/>
          <w:bCs/>
          <w:sz w:val="24"/>
          <w:szCs w:val="24"/>
        </w:rPr>
        <w:t>SCHOOL OF COMPUTER ENGINEERING</w:t>
      </w:r>
    </w:p>
    <w:p w14:paraId="204B0EB4">
      <w:pPr>
        <w:spacing w:before="60" w:after="60"/>
        <w:jc w:val="center"/>
      </w:pPr>
      <w:r>
        <w:rPr>
          <w:rFonts w:ascii="Times New Roman" w:hAnsi="Times New Roman" w:eastAsia="Times New Roman" w:cs="Times New Roman"/>
          <w:b/>
          <w:bCs/>
          <w:sz w:val="26"/>
          <w:szCs w:val="26"/>
        </w:rPr>
        <w:t>KALINGA INSTITUTE OF INDUSTRIAL TECHNOLOGY</w:t>
      </w:r>
    </w:p>
    <w:p w14:paraId="1F98224F">
      <w:pPr>
        <w:spacing w:before="60" w:after="60"/>
        <w:jc w:val="center"/>
      </w:pPr>
      <w:r>
        <w:rPr>
          <w:rFonts w:ascii="Times New Roman" w:hAnsi="Times New Roman" w:eastAsia="Times New Roman" w:cs="Times New Roman"/>
          <w:b/>
          <w:bCs/>
          <w:sz w:val="24"/>
          <w:szCs w:val="24"/>
        </w:rPr>
        <w:t>BHUBANESWAR, ODISHA – 751024</w:t>
      </w:r>
    </w:p>
    <w:p w14:paraId="27598CE1"/>
    <w:p w14:paraId="1651BD3A">
      <w:pPr>
        <w:spacing w:before="60" w:after="60"/>
        <w:jc w:val="center"/>
      </w:pPr>
      <w:r>
        <w:rPr>
          <w:rFonts w:ascii="Times New Roman" w:hAnsi="Times New Roman" w:eastAsia="Times New Roman" w:cs="Times New Roman"/>
          <w:b/>
          <w:bCs/>
          <w:sz w:val="24"/>
          <w:szCs w:val="24"/>
        </w:rPr>
        <w:t>March 2026</w:t>
      </w:r>
    </w:p>
    <w:p w14:paraId="6592F7CB">
      <w:r>
        <w:br w:type="page"/>
      </w:r>
    </w:p>
    <w:p w14:paraId="6D9E5E7C"/>
    <w:p w14:paraId="22B33795">
      <w:pPr>
        <w:spacing w:before="60" w:after="60"/>
        <w:jc w:val="center"/>
      </w:pPr>
      <w:r>
        <w:rPr>
          <w:rFonts w:ascii="Times New Roman" w:hAnsi="Times New Roman" w:eastAsia="Times New Roman" w:cs="Times New Roman"/>
          <w:b/>
          <w:bCs/>
          <w:sz w:val="32"/>
          <w:szCs w:val="32"/>
        </w:rPr>
        <w:t>A PROJECT REPORT</w:t>
      </w:r>
    </w:p>
    <w:p w14:paraId="11A8A928">
      <w:pPr>
        <w:spacing w:before="60" w:after="60"/>
        <w:jc w:val="center"/>
      </w:pPr>
      <w:r>
        <w:rPr>
          <w:rFonts w:ascii="Times New Roman" w:hAnsi="Times New Roman" w:eastAsia="Times New Roman" w:cs="Times New Roman"/>
          <w:b w:val="0"/>
          <w:bCs w:val="0"/>
          <w:sz w:val="24"/>
          <w:szCs w:val="24"/>
        </w:rPr>
        <w:t>on</w:t>
      </w:r>
    </w:p>
    <w:p w14:paraId="4F7E9B1B"/>
    <w:p w14:paraId="26C00D3F">
      <w:pPr>
        <w:spacing w:before="60" w:after="60"/>
        <w:jc w:val="center"/>
      </w:pPr>
      <w:r>
        <w:rPr>
          <w:rFonts w:ascii="Times New Roman" w:hAnsi="Times New Roman" w:eastAsia="Times New Roman" w:cs="Times New Roman"/>
          <w:b/>
          <w:bCs/>
          <w:sz w:val="28"/>
          <w:szCs w:val="28"/>
        </w:rPr>
        <w:t>"A</w:t>
      </w:r>
      <w:r>
        <w:rPr>
          <w:rFonts w:hint="default" w:cs="Times New Roman"/>
          <w:b/>
          <w:bCs/>
          <w:sz w:val="28"/>
          <w:szCs w:val="28"/>
          <w:lang w:val="en-US"/>
        </w:rPr>
        <w:t xml:space="preserve">IR </w:t>
      </w:r>
      <w:r>
        <w:rPr>
          <w:rFonts w:ascii="Times New Roman" w:hAnsi="Times New Roman" w:eastAsia="Times New Roman" w:cs="Times New Roman"/>
          <w:b/>
          <w:bCs/>
          <w:sz w:val="28"/>
          <w:szCs w:val="28"/>
        </w:rPr>
        <w:t>W</w:t>
      </w:r>
      <w:r>
        <w:rPr>
          <w:rFonts w:hint="default" w:cs="Times New Roman"/>
          <w:b/>
          <w:bCs/>
          <w:sz w:val="28"/>
          <w:szCs w:val="28"/>
          <w:lang w:val="en-US"/>
        </w:rPr>
        <w:t>ATCH</w:t>
      </w:r>
      <w:r>
        <w:rPr>
          <w:rFonts w:ascii="Times New Roman" w:hAnsi="Times New Roman" w:eastAsia="Times New Roman" w:cs="Times New Roman"/>
          <w:b/>
          <w:bCs/>
          <w:sz w:val="28"/>
          <w:szCs w:val="28"/>
        </w:rPr>
        <w:t xml:space="preserve"> I</w:t>
      </w:r>
      <w:r>
        <w:rPr>
          <w:rFonts w:hint="default" w:cs="Times New Roman"/>
          <w:b/>
          <w:bCs/>
          <w:sz w:val="28"/>
          <w:szCs w:val="28"/>
          <w:lang w:val="en-US"/>
        </w:rPr>
        <w:t>NDIA</w:t>
      </w:r>
      <w:r>
        <w:rPr>
          <w:rFonts w:ascii="Times New Roman" w:hAnsi="Times New Roman" w:eastAsia="Times New Roman" w:cs="Times New Roman"/>
          <w:b/>
          <w:bCs/>
          <w:sz w:val="28"/>
          <w:szCs w:val="28"/>
        </w:rPr>
        <w:t xml:space="preserve"> – A</w:t>
      </w:r>
      <w:r>
        <w:rPr>
          <w:rFonts w:hint="default" w:cs="Times New Roman"/>
          <w:b/>
          <w:bCs/>
          <w:sz w:val="28"/>
          <w:szCs w:val="28"/>
          <w:lang w:val="en-US"/>
        </w:rPr>
        <w:t>IR</w:t>
      </w:r>
      <w:r>
        <w:rPr>
          <w:rFonts w:ascii="Times New Roman" w:hAnsi="Times New Roman" w:eastAsia="Times New Roman" w:cs="Times New Roman"/>
          <w:b/>
          <w:bCs/>
          <w:sz w:val="28"/>
          <w:szCs w:val="28"/>
        </w:rPr>
        <w:t xml:space="preserve"> Q</w:t>
      </w:r>
      <w:r>
        <w:rPr>
          <w:rFonts w:hint="default" w:cs="Times New Roman"/>
          <w:b/>
          <w:bCs/>
          <w:sz w:val="28"/>
          <w:szCs w:val="28"/>
          <w:lang w:val="en-US"/>
        </w:rPr>
        <w:t>UALITY</w:t>
      </w:r>
      <w:r>
        <w:rPr>
          <w:rFonts w:ascii="Times New Roman" w:hAnsi="Times New Roman" w:eastAsia="Times New Roman" w:cs="Times New Roman"/>
          <w:b/>
          <w:bCs/>
          <w:sz w:val="28"/>
          <w:szCs w:val="28"/>
        </w:rPr>
        <w:t xml:space="preserve"> I</w:t>
      </w:r>
      <w:r>
        <w:rPr>
          <w:rFonts w:hint="default" w:cs="Times New Roman"/>
          <w:b/>
          <w:bCs/>
          <w:sz w:val="28"/>
          <w:szCs w:val="28"/>
          <w:lang w:val="en-US"/>
        </w:rPr>
        <w:t>NDEX</w:t>
      </w:r>
      <w:r>
        <w:rPr>
          <w:rFonts w:ascii="Times New Roman" w:hAnsi="Times New Roman" w:eastAsia="Times New Roman" w:cs="Times New Roman"/>
          <w:b/>
          <w:bCs/>
          <w:sz w:val="28"/>
          <w:szCs w:val="28"/>
        </w:rPr>
        <w:t xml:space="preserve"> P</w:t>
      </w:r>
      <w:r>
        <w:rPr>
          <w:rFonts w:hint="default" w:cs="Times New Roman"/>
          <w:b/>
          <w:bCs/>
          <w:sz w:val="28"/>
          <w:szCs w:val="28"/>
          <w:lang w:val="en-US"/>
        </w:rPr>
        <w:t>REDICTION</w:t>
      </w:r>
      <w:r>
        <w:rPr>
          <w:rFonts w:ascii="Times New Roman" w:hAnsi="Times New Roman" w:eastAsia="Times New Roman" w:cs="Times New Roman"/>
          <w:b/>
          <w:bCs/>
          <w:sz w:val="28"/>
          <w:szCs w:val="28"/>
        </w:rPr>
        <w:t xml:space="preserve"> &amp; D</w:t>
      </w:r>
      <w:r>
        <w:rPr>
          <w:rFonts w:hint="default" w:cs="Times New Roman"/>
          <w:b/>
          <w:bCs/>
          <w:sz w:val="28"/>
          <w:szCs w:val="28"/>
          <w:lang w:val="en-US"/>
        </w:rPr>
        <w:t>ASHBOARD</w:t>
      </w:r>
      <w:r>
        <w:rPr>
          <w:rFonts w:ascii="Times New Roman" w:hAnsi="Times New Roman" w:eastAsia="Times New Roman" w:cs="Times New Roman"/>
          <w:b/>
          <w:bCs/>
          <w:sz w:val="28"/>
          <w:szCs w:val="28"/>
        </w:rPr>
        <w:t>"</w:t>
      </w:r>
    </w:p>
    <w:p w14:paraId="64F5A159">
      <w:pPr>
        <w:jc w:val="center"/>
      </w:pPr>
    </w:p>
    <w:p w14:paraId="08643B3E">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Submitted to</w:t>
      </w:r>
    </w:p>
    <w:p w14:paraId="647218C0">
      <w:pPr>
        <w:jc w:val="center"/>
        <w:rPr>
          <w:rFonts w:ascii="Times New Roman" w:hAnsi="Times New Roman" w:eastAsia="Times New Roman" w:cs="Times New Roman"/>
          <w:b/>
          <w:bCs/>
          <w:sz w:val="24"/>
          <w:szCs w:val="24"/>
          <w:vertAlign w:val="baseline"/>
        </w:rPr>
      </w:pPr>
    </w:p>
    <w:p w14:paraId="23E392C7">
      <w:pPr>
        <w:ind w:right="6"/>
        <w:jc w:val="center"/>
        <w:rPr>
          <w:rFonts w:ascii="Times New Roman" w:hAnsi="Times New Roman" w:eastAsia="Times New Roman" w:cs="Times New Roman"/>
          <w:b/>
          <w:bCs/>
          <w:sz w:val="39"/>
          <w:szCs w:val="39"/>
          <w:vertAlign w:val="baseline"/>
        </w:rPr>
      </w:pPr>
      <w:r>
        <w:rPr>
          <w:rFonts w:ascii="Times New Roman" w:hAnsi="Times New Roman" w:eastAsia="Times New Roman" w:cs="Times New Roman"/>
          <w:b/>
          <w:bCs/>
          <w:sz w:val="39"/>
          <w:szCs w:val="39"/>
          <w:vertAlign w:val="baseline"/>
          <w:rtl w:val="0"/>
        </w:rPr>
        <w:t>KIIT Deemed to be University</w:t>
      </w:r>
    </w:p>
    <w:p w14:paraId="1E6F60A3">
      <w:pPr>
        <w:jc w:val="center"/>
        <w:rPr>
          <w:rFonts w:ascii="Times New Roman" w:hAnsi="Times New Roman" w:eastAsia="Times New Roman" w:cs="Times New Roman"/>
          <w:b/>
          <w:bCs/>
          <w:sz w:val="24"/>
          <w:szCs w:val="24"/>
          <w:vertAlign w:val="baseline"/>
        </w:rPr>
      </w:pPr>
    </w:p>
    <w:p w14:paraId="5333A63F">
      <w:pPr>
        <w:jc w:val="center"/>
        <w:rPr>
          <w:rFonts w:ascii="Times New Roman" w:hAnsi="Times New Roman" w:eastAsia="Times New Roman" w:cs="Times New Roman"/>
          <w:b/>
          <w:bCs/>
          <w:sz w:val="24"/>
          <w:szCs w:val="24"/>
          <w:vertAlign w:val="baseline"/>
        </w:rPr>
      </w:pPr>
    </w:p>
    <w:p w14:paraId="3175D21A">
      <w:pPr>
        <w:ind w:right="6"/>
        <w:jc w:val="center"/>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 xml:space="preserve">In Partial </w:t>
      </w:r>
      <w:r>
        <w:rPr>
          <w:rFonts w:ascii="Times New Roman" w:hAnsi="Times New Roman" w:eastAsia="Times New Roman" w:cs="Times New Roman"/>
          <w:b/>
          <w:bCs/>
          <w:sz w:val="33"/>
          <w:szCs w:val="33"/>
          <w:vertAlign w:val="baseline"/>
          <w:rtl w:val="0"/>
          <w:lang w:val="en-US"/>
        </w:rPr>
        <w:t>Fulfillment</w:t>
      </w:r>
      <w:r>
        <w:rPr>
          <w:rFonts w:ascii="Times New Roman" w:hAnsi="Times New Roman" w:eastAsia="Times New Roman" w:cs="Times New Roman"/>
          <w:b/>
          <w:bCs/>
          <w:sz w:val="33"/>
          <w:szCs w:val="33"/>
          <w:vertAlign w:val="baseline"/>
          <w:rtl w:val="0"/>
        </w:rPr>
        <w:t xml:space="preserve"> of the Requirement for the Award of</w:t>
      </w:r>
    </w:p>
    <w:p w14:paraId="2CB0A379">
      <w:pPr>
        <w:jc w:val="center"/>
        <w:rPr>
          <w:rFonts w:ascii="Times New Roman" w:hAnsi="Times New Roman" w:eastAsia="Times New Roman" w:cs="Times New Roman"/>
          <w:b/>
          <w:bCs/>
          <w:sz w:val="24"/>
          <w:szCs w:val="24"/>
          <w:vertAlign w:val="baseline"/>
        </w:rPr>
      </w:pPr>
    </w:p>
    <w:p w14:paraId="3CD163CB">
      <w:pPr>
        <w:jc w:val="center"/>
        <w:rPr>
          <w:rFonts w:ascii="Times New Roman" w:hAnsi="Times New Roman" w:eastAsia="Times New Roman" w:cs="Times New Roman"/>
          <w:b/>
          <w:bCs/>
          <w:sz w:val="24"/>
          <w:szCs w:val="24"/>
          <w:vertAlign w:val="baseline"/>
        </w:rPr>
      </w:pPr>
    </w:p>
    <w:p w14:paraId="486ACD12">
      <w:pPr>
        <w:ind w:left="2500" w:firstLine="825" w:firstLineChars="250"/>
        <w:jc w:val="both"/>
        <w:rPr>
          <w:rFonts w:ascii="Times New Roman" w:hAnsi="Times New Roman" w:eastAsia="Times New Roman" w:cs="Times New Roman"/>
          <w:b/>
          <w:bCs/>
          <w:sz w:val="33"/>
          <w:szCs w:val="33"/>
          <w:vertAlign w:val="baseline"/>
        </w:rPr>
      </w:pPr>
      <w:r>
        <w:rPr>
          <w:rFonts w:ascii="Times New Roman" w:hAnsi="Times New Roman" w:eastAsia="Times New Roman" w:cs="Times New Roman"/>
          <w:b/>
          <w:bCs/>
          <w:sz w:val="33"/>
          <w:szCs w:val="33"/>
          <w:vertAlign w:val="baseline"/>
          <w:rtl w:val="0"/>
        </w:rPr>
        <w:t>BACHELOR’S DEGREE IN</w:t>
      </w:r>
    </w:p>
    <w:p w14:paraId="22A9C0FF">
      <w:pPr>
        <w:jc w:val="center"/>
        <w:rPr>
          <w:rFonts w:ascii="Times New Roman" w:hAnsi="Times New Roman" w:eastAsia="Times New Roman" w:cs="Times New Roman"/>
          <w:b/>
          <w:bCs/>
          <w:sz w:val="24"/>
          <w:szCs w:val="24"/>
          <w:vertAlign w:val="baseline"/>
        </w:rPr>
      </w:pPr>
    </w:p>
    <w:p w14:paraId="248398B7">
      <w:pPr>
        <w:ind w:firstLine="990" w:firstLineChars="300"/>
        <w:jc w:val="center"/>
        <w:rPr>
          <w:rFonts w:hint="default" w:ascii="Times New Roman" w:hAnsi="Times New Roman" w:eastAsia="Times New Roman" w:cs="Times New Roman"/>
          <w:b/>
          <w:bCs/>
          <w:sz w:val="33"/>
          <w:szCs w:val="33"/>
          <w:vertAlign w:val="baseline"/>
          <w:lang w:val="en-US"/>
        </w:rPr>
      </w:pPr>
      <w:r>
        <w:rPr>
          <w:rFonts w:hint="default" w:ascii="Times New Roman" w:hAnsi="Times New Roman" w:eastAsia="Times New Roman" w:cs="Times New Roman"/>
          <w:b/>
          <w:bCs/>
          <w:sz w:val="33"/>
          <w:szCs w:val="33"/>
          <w:vertAlign w:val="baseline"/>
          <w:lang w:val="en-US"/>
        </w:rPr>
        <w:t>COMPUTER SCIENCE AND ENGINEERING</w:t>
      </w:r>
    </w:p>
    <w:p w14:paraId="2D01E484">
      <w:pPr>
        <w:rPr>
          <w:rFonts w:ascii="Times New Roman" w:hAnsi="Times New Roman" w:eastAsia="Times New Roman" w:cs="Times New Roman"/>
          <w:sz w:val="24"/>
          <w:szCs w:val="24"/>
          <w:vertAlign w:val="baseline"/>
        </w:rPr>
      </w:pPr>
    </w:p>
    <w:p w14:paraId="7DCDFCBE">
      <w:pPr>
        <w:rPr>
          <w:rFonts w:ascii="Times New Roman" w:hAnsi="Times New Roman" w:eastAsia="Times New Roman" w:cs="Times New Roman"/>
          <w:sz w:val="24"/>
          <w:szCs w:val="24"/>
          <w:vertAlign w:val="baseline"/>
        </w:rPr>
      </w:pPr>
    </w:p>
    <w:p w14:paraId="79E6B5D5">
      <w:pPr>
        <w:spacing w:before="60" w:after="60"/>
        <w:jc w:val="center"/>
        <w:rPr>
          <w:rFonts w:ascii="Times New Roman" w:hAnsi="Times New Roman" w:eastAsia="Times New Roman" w:cs="Times New Roman"/>
          <w:b/>
          <w:bCs/>
          <w:sz w:val="33"/>
          <w:szCs w:val="33"/>
          <w:vertAlign w:val="baseline"/>
          <w:rtl w:val="0"/>
        </w:rPr>
      </w:pPr>
      <w:r>
        <w:rPr>
          <w:rFonts w:ascii="Times New Roman" w:hAnsi="Times New Roman" w:eastAsia="Times New Roman" w:cs="Times New Roman"/>
          <w:b/>
          <w:bCs/>
          <w:sz w:val="33"/>
          <w:szCs w:val="33"/>
          <w:vertAlign w:val="baseline"/>
          <w:rtl w:val="0"/>
        </w:rPr>
        <w:t>BY</w:t>
      </w:r>
    </w:p>
    <w:p w14:paraId="1B4EF4FF">
      <w:pPr>
        <w:spacing w:before="60" w:after="60"/>
        <w:jc w:val="center"/>
        <w:rPr>
          <w:rFonts w:ascii="Times New Roman" w:hAnsi="Times New Roman" w:eastAsia="Times New Roman" w:cs="Times New Roman"/>
          <w:b/>
          <w:bCs/>
          <w:sz w:val="33"/>
          <w:szCs w:val="33"/>
          <w:vertAlign w:val="baseline"/>
          <w:rtl w:val="0"/>
        </w:rPr>
      </w:pPr>
    </w:p>
    <w:p w14:paraId="3267676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Shanskar Kumar Sarraf -       22054372</w:t>
      </w:r>
    </w:p>
    <w:p w14:paraId="574B86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Rohan Kushwaha -                   22054370</w:t>
      </w:r>
    </w:p>
    <w:p w14:paraId="010FB24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Sonu Kumar Mandal -             22054371</w:t>
      </w:r>
    </w:p>
    <w:p w14:paraId="19BFFD9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Aman Kushwaha -                     22054285</w:t>
      </w:r>
    </w:p>
    <w:p w14:paraId="3B9D7E1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Aarti Roy -                                 22054005</w:t>
      </w:r>
    </w:p>
    <w:p w14:paraId="7B6AB90C">
      <w:pPr>
        <w:spacing w:before="60" w:after="60"/>
        <w:jc w:val="both"/>
      </w:pPr>
    </w:p>
    <w:p w14:paraId="47DD8066"/>
    <w:p w14:paraId="0402E2AF"/>
    <w:p w14:paraId="0096B715">
      <w:pPr>
        <w:spacing w:before="60" w:after="60"/>
        <w:jc w:val="center"/>
      </w:pPr>
      <w:r>
        <w:rPr>
          <w:rFonts w:ascii="Times New Roman" w:hAnsi="Times New Roman" w:eastAsia="Times New Roman" w:cs="Times New Roman"/>
          <w:b/>
          <w:bCs/>
          <w:sz w:val="24"/>
          <w:szCs w:val="24"/>
        </w:rPr>
        <w:t>UNDER THE GUIDANCE OF</w:t>
      </w:r>
    </w:p>
    <w:p w14:paraId="2FDC945A">
      <w:pPr>
        <w:spacing w:before="60" w:after="60"/>
        <w:jc w:val="center"/>
        <w:rPr>
          <w:rFonts w:hint="default"/>
          <w:lang w:val="en-US"/>
        </w:rPr>
      </w:pPr>
      <w:r>
        <w:rPr>
          <w:rFonts w:ascii="Times New Roman" w:hAnsi="Times New Roman" w:eastAsia="Times New Roman" w:cs="Times New Roman"/>
          <w:b/>
          <w:bCs/>
          <w:sz w:val="26"/>
          <w:szCs w:val="26"/>
        </w:rPr>
        <w:t xml:space="preserve">Dr. </w:t>
      </w:r>
      <w:r>
        <w:rPr>
          <w:rFonts w:hint="default" w:cs="Times New Roman"/>
          <w:b/>
          <w:bCs/>
          <w:sz w:val="26"/>
          <w:szCs w:val="26"/>
          <w:lang w:val="en-US"/>
        </w:rPr>
        <w:t>Vikas Hassija</w:t>
      </w:r>
    </w:p>
    <w:p w14:paraId="36AB6B5E"/>
    <w:p w14:paraId="3467D7E7">
      <w:pPr>
        <w:spacing w:before="60" w:after="60"/>
        <w:jc w:val="center"/>
      </w:pPr>
      <w:r>
        <w:drawing>
          <wp:inline distT="0" distB="0" distL="0" distR="0">
            <wp:extent cx="857250" cy="8572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5"/>
                    <a:srcRect/>
                    <a:stretch>
                      <a:fillRect/>
                    </a:stretch>
                  </pic:blipFill>
                  <pic:spPr>
                    <a:xfrm>
                      <a:off x="0" y="0"/>
                      <a:ext cx="857250" cy="857250"/>
                    </a:xfrm>
                    <a:prstGeom prst="rect">
                      <a:avLst/>
                    </a:prstGeom>
                  </pic:spPr>
                </pic:pic>
              </a:graphicData>
            </a:graphic>
          </wp:inline>
        </w:drawing>
      </w:r>
    </w:p>
    <w:p w14:paraId="278C8B3E"/>
    <w:p w14:paraId="79ACFFD3">
      <w:pPr>
        <w:spacing w:before="60" w:after="60"/>
        <w:jc w:val="center"/>
      </w:pPr>
      <w:r>
        <w:rPr>
          <w:rFonts w:ascii="Times New Roman" w:hAnsi="Times New Roman" w:eastAsia="Times New Roman" w:cs="Times New Roman"/>
          <w:b/>
          <w:bCs/>
          <w:sz w:val="24"/>
          <w:szCs w:val="24"/>
        </w:rPr>
        <w:t>SCHOOL OF COMPUTER ENGINEERING</w:t>
      </w:r>
    </w:p>
    <w:p w14:paraId="15FAD1CE">
      <w:pPr>
        <w:spacing w:before="60" w:after="60"/>
        <w:jc w:val="center"/>
      </w:pPr>
      <w:r>
        <w:rPr>
          <w:rFonts w:ascii="Times New Roman" w:hAnsi="Times New Roman" w:eastAsia="Times New Roman" w:cs="Times New Roman"/>
          <w:b/>
          <w:bCs/>
          <w:sz w:val="26"/>
          <w:szCs w:val="26"/>
        </w:rPr>
        <w:t>KALINGA INSTITUTE OF INDUSTRIAL TECHNOLOGY</w:t>
      </w:r>
    </w:p>
    <w:p w14:paraId="457C95A8">
      <w:pPr>
        <w:spacing w:before="60" w:after="60"/>
        <w:jc w:val="center"/>
      </w:pPr>
      <w:r>
        <w:rPr>
          <w:rFonts w:ascii="Times New Roman" w:hAnsi="Times New Roman" w:eastAsia="Times New Roman" w:cs="Times New Roman"/>
          <w:b/>
          <w:bCs/>
          <w:sz w:val="24"/>
          <w:szCs w:val="24"/>
        </w:rPr>
        <w:t>BHUBANESWAR, ODISHA – 751024</w:t>
      </w:r>
    </w:p>
    <w:p w14:paraId="09E4EA7E"/>
    <w:p w14:paraId="378ABDE5">
      <w:pPr>
        <w:spacing w:before="60" w:after="60"/>
        <w:jc w:val="center"/>
      </w:pPr>
      <w:r>
        <w:rPr>
          <w:rFonts w:ascii="Times New Roman" w:hAnsi="Times New Roman" w:eastAsia="Times New Roman" w:cs="Times New Roman"/>
          <w:b/>
          <w:bCs/>
          <w:sz w:val="24"/>
          <w:szCs w:val="24"/>
        </w:rPr>
        <w:t>March 2026</w:t>
      </w:r>
    </w:p>
    <w:p w14:paraId="4E8BCE41">
      <w:pPr>
        <w:spacing w:before="120" w:after="60"/>
        <w:jc w:val="center"/>
      </w:pPr>
    </w:p>
    <w:p w14:paraId="1E52ECED">
      <w:pPr>
        <w:spacing w:before="60" w:after="60"/>
        <w:jc w:val="center"/>
        <w:rPr>
          <w:rFonts w:ascii="Times New Roman" w:hAnsi="Times New Roman" w:eastAsia="Times New Roman" w:cs="Times New Roman"/>
          <w:b/>
          <w:bCs/>
          <w:sz w:val="26"/>
          <w:szCs w:val="26"/>
        </w:rPr>
      </w:pPr>
    </w:p>
    <w:p w14:paraId="0A5283E6">
      <w:pPr>
        <w:spacing w:before="60" w:after="6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KIIT Deemed to be University</w:t>
      </w:r>
    </w:p>
    <w:p w14:paraId="3F18E23B">
      <w:pPr>
        <w:spacing w:before="60" w:after="60"/>
        <w:jc w:val="center"/>
        <w:rPr>
          <w:rFonts w:ascii="Times New Roman" w:hAnsi="Times New Roman" w:eastAsia="Times New Roman" w:cs="Times New Roman"/>
          <w:b/>
          <w:bCs/>
          <w:sz w:val="36"/>
          <w:szCs w:val="36"/>
        </w:rPr>
      </w:pPr>
    </w:p>
    <w:p w14:paraId="5614E999">
      <w:pPr>
        <w:spacing w:before="60" w:after="60"/>
        <w:jc w:val="center"/>
        <w:rPr>
          <w:rFonts w:ascii="Times New Roman" w:hAnsi="Times New Roman" w:eastAsia="Times New Roman" w:cs="Times New Roman"/>
          <w:b w:val="0"/>
          <w:bCs w:val="0"/>
          <w:sz w:val="28"/>
          <w:szCs w:val="28"/>
        </w:rPr>
      </w:pPr>
      <w:r>
        <w:rPr>
          <w:rFonts w:ascii="Times New Roman" w:hAnsi="Times New Roman" w:eastAsia="Times New Roman" w:cs="Times New Roman"/>
          <w:b w:val="0"/>
          <w:bCs w:val="0"/>
          <w:sz w:val="28"/>
          <w:szCs w:val="28"/>
        </w:rPr>
        <w:t>School of Computer Engineering</w:t>
      </w:r>
    </w:p>
    <w:p w14:paraId="744AD907">
      <w:pPr>
        <w:spacing w:before="60" w:after="60"/>
        <w:jc w:val="center"/>
        <w:rPr>
          <w:sz w:val="32"/>
          <w:szCs w:val="32"/>
        </w:rPr>
      </w:pPr>
      <w:r>
        <w:rPr>
          <w:rFonts w:ascii="Times New Roman" w:hAnsi="Times New Roman" w:eastAsia="Times New Roman" w:cs="Times New Roman"/>
          <w:b w:val="0"/>
          <w:bCs w:val="0"/>
          <w:sz w:val="28"/>
          <w:szCs w:val="28"/>
        </w:rPr>
        <w:t xml:space="preserve"> Bhubaneswar, Odisha 751024</w:t>
      </w:r>
    </w:p>
    <w:p w14:paraId="69C61664"/>
    <w:p w14:paraId="7C65B387">
      <w:r>
        <w:rPr>
          <w:rFonts w:hint="default"/>
          <w:lang w:val="en-US"/>
        </w:rPr>
        <w:t xml:space="preserve">                                                                                  </w:t>
      </w:r>
      <w:r>
        <w:drawing>
          <wp:inline distT="0" distB="0" distL="0" distR="0">
            <wp:extent cx="76200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762000" cy="762000"/>
                    </a:xfrm>
                    <a:prstGeom prst="rect">
                      <a:avLst/>
                    </a:prstGeom>
                  </pic:spPr>
                </pic:pic>
              </a:graphicData>
            </a:graphic>
          </wp:inline>
        </w:drawing>
      </w:r>
    </w:p>
    <w:p w14:paraId="001E4AB8">
      <w:pPr>
        <w:spacing w:before="120" w:after="120"/>
        <w:jc w:val="center"/>
        <w:rPr>
          <w:rFonts w:ascii="Times New Roman" w:hAnsi="Times New Roman" w:eastAsia="Times New Roman" w:cs="Times New Roman"/>
          <w:b/>
          <w:bCs/>
          <w:sz w:val="36"/>
          <w:szCs w:val="36"/>
          <w:u w:val="none"/>
        </w:rPr>
      </w:pPr>
      <w:r>
        <w:rPr>
          <w:rFonts w:ascii="Times New Roman" w:hAnsi="Times New Roman" w:eastAsia="Times New Roman" w:cs="Times New Roman"/>
          <w:b/>
          <w:bCs/>
          <w:sz w:val="36"/>
          <w:szCs w:val="36"/>
          <w:u w:val="none"/>
        </w:rPr>
        <w:t>CERTIFICATE</w:t>
      </w:r>
    </w:p>
    <w:p w14:paraId="744D4A05">
      <w:pPr>
        <w:spacing w:before="120" w:after="120"/>
        <w:jc w:val="center"/>
        <w:rPr>
          <w:rFonts w:ascii="Times New Roman" w:hAnsi="Times New Roman" w:eastAsia="Times New Roman" w:cs="Times New Roman"/>
          <w:b/>
          <w:bCs/>
          <w:sz w:val="36"/>
          <w:szCs w:val="36"/>
          <w:u w:val="single"/>
        </w:rPr>
      </w:pPr>
    </w:p>
    <w:p w14:paraId="101EEDB6">
      <w:pPr>
        <w:spacing w:before="0" w:after="120" w:line="360" w:lineRule="auto"/>
        <w:jc w:val="center"/>
        <w:rPr>
          <w:b w:val="0"/>
          <w:bCs w:val="0"/>
          <w:sz w:val="28"/>
          <w:szCs w:val="28"/>
        </w:rPr>
      </w:pPr>
      <w:r>
        <w:rPr>
          <w:rFonts w:ascii="Times New Roman" w:hAnsi="Times New Roman" w:eastAsia="Times New Roman" w:cs="Times New Roman"/>
          <w:b w:val="0"/>
          <w:bCs w:val="0"/>
          <w:i w:val="0"/>
          <w:iCs w:val="0"/>
          <w:sz w:val="28"/>
          <w:szCs w:val="28"/>
        </w:rPr>
        <w:t>This is to certify that the project entitled</w:t>
      </w:r>
    </w:p>
    <w:p w14:paraId="1928B74F"/>
    <w:p w14:paraId="745B4DAD">
      <w:pPr>
        <w:spacing w:before="60" w:after="60"/>
        <w:jc w:val="center"/>
      </w:pPr>
      <w:r>
        <w:rPr>
          <w:rFonts w:ascii="Times New Roman" w:hAnsi="Times New Roman" w:eastAsia="Times New Roman" w:cs="Times New Roman"/>
          <w:b/>
          <w:bCs/>
          <w:sz w:val="28"/>
          <w:szCs w:val="28"/>
        </w:rPr>
        <w:t>"A</w:t>
      </w:r>
      <w:r>
        <w:rPr>
          <w:rFonts w:hint="default" w:cs="Times New Roman"/>
          <w:b/>
          <w:bCs/>
          <w:sz w:val="28"/>
          <w:szCs w:val="28"/>
          <w:lang w:val="en-US"/>
        </w:rPr>
        <w:t xml:space="preserve">IR </w:t>
      </w:r>
      <w:r>
        <w:rPr>
          <w:rFonts w:ascii="Times New Roman" w:hAnsi="Times New Roman" w:eastAsia="Times New Roman" w:cs="Times New Roman"/>
          <w:b/>
          <w:bCs/>
          <w:sz w:val="28"/>
          <w:szCs w:val="28"/>
        </w:rPr>
        <w:t>W</w:t>
      </w:r>
      <w:r>
        <w:rPr>
          <w:rFonts w:hint="default" w:cs="Times New Roman"/>
          <w:b/>
          <w:bCs/>
          <w:sz w:val="28"/>
          <w:szCs w:val="28"/>
          <w:lang w:val="en-US"/>
        </w:rPr>
        <w:t>ATCH</w:t>
      </w:r>
      <w:r>
        <w:rPr>
          <w:rFonts w:ascii="Times New Roman" w:hAnsi="Times New Roman" w:eastAsia="Times New Roman" w:cs="Times New Roman"/>
          <w:b/>
          <w:bCs/>
          <w:sz w:val="28"/>
          <w:szCs w:val="28"/>
        </w:rPr>
        <w:t xml:space="preserve"> I</w:t>
      </w:r>
      <w:r>
        <w:rPr>
          <w:rFonts w:hint="default" w:cs="Times New Roman"/>
          <w:b/>
          <w:bCs/>
          <w:sz w:val="28"/>
          <w:szCs w:val="28"/>
          <w:lang w:val="en-US"/>
        </w:rPr>
        <w:t>NDIA</w:t>
      </w:r>
      <w:r>
        <w:rPr>
          <w:rFonts w:ascii="Times New Roman" w:hAnsi="Times New Roman" w:eastAsia="Times New Roman" w:cs="Times New Roman"/>
          <w:b/>
          <w:bCs/>
          <w:sz w:val="28"/>
          <w:szCs w:val="28"/>
        </w:rPr>
        <w:t xml:space="preserve"> – A</w:t>
      </w:r>
      <w:r>
        <w:rPr>
          <w:rFonts w:hint="default" w:cs="Times New Roman"/>
          <w:b/>
          <w:bCs/>
          <w:sz w:val="28"/>
          <w:szCs w:val="28"/>
          <w:lang w:val="en-US"/>
        </w:rPr>
        <w:t>IR</w:t>
      </w:r>
      <w:r>
        <w:rPr>
          <w:rFonts w:ascii="Times New Roman" w:hAnsi="Times New Roman" w:eastAsia="Times New Roman" w:cs="Times New Roman"/>
          <w:b/>
          <w:bCs/>
          <w:sz w:val="28"/>
          <w:szCs w:val="28"/>
        </w:rPr>
        <w:t xml:space="preserve"> Q</w:t>
      </w:r>
      <w:r>
        <w:rPr>
          <w:rFonts w:hint="default" w:cs="Times New Roman"/>
          <w:b/>
          <w:bCs/>
          <w:sz w:val="28"/>
          <w:szCs w:val="28"/>
          <w:lang w:val="en-US"/>
        </w:rPr>
        <w:t>UALITY</w:t>
      </w:r>
      <w:r>
        <w:rPr>
          <w:rFonts w:ascii="Times New Roman" w:hAnsi="Times New Roman" w:eastAsia="Times New Roman" w:cs="Times New Roman"/>
          <w:b/>
          <w:bCs/>
          <w:sz w:val="28"/>
          <w:szCs w:val="28"/>
        </w:rPr>
        <w:t xml:space="preserve"> I</w:t>
      </w:r>
      <w:r>
        <w:rPr>
          <w:rFonts w:hint="default" w:cs="Times New Roman"/>
          <w:b/>
          <w:bCs/>
          <w:sz w:val="28"/>
          <w:szCs w:val="28"/>
          <w:lang w:val="en-US"/>
        </w:rPr>
        <w:t>NDEX</w:t>
      </w:r>
      <w:r>
        <w:rPr>
          <w:rFonts w:ascii="Times New Roman" w:hAnsi="Times New Roman" w:eastAsia="Times New Roman" w:cs="Times New Roman"/>
          <w:b/>
          <w:bCs/>
          <w:sz w:val="28"/>
          <w:szCs w:val="28"/>
        </w:rPr>
        <w:t xml:space="preserve"> P</w:t>
      </w:r>
      <w:r>
        <w:rPr>
          <w:rFonts w:hint="default" w:cs="Times New Roman"/>
          <w:b/>
          <w:bCs/>
          <w:sz w:val="28"/>
          <w:szCs w:val="28"/>
          <w:lang w:val="en-US"/>
        </w:rPr>
        <w:t>REDICTION</w:t>
      </w:r>
      <w:r>
        <w:rPr>
          <w:rFonts w:ascii="Times New Roman" w:hAnsi="Times New Roman" w:eastAsia="Times New Roman" w:cs="Times New Roman"/>
          <w:b/>
          <w:bCs/>
          <w:sz w:val="28"/>
          <w:szCs w:val="28"/>
        </w:rPr>
        <w:t xml:space="preserve"> &amp; D</w:t>
      </w:r>
      <w:r>
        <w:rPr>
          <w:rFonts w:hint="default" w:cs="Times New Roman"/>
          <w:b/>
          <w:bCs/>
          <w:sz w:val="28"/>
          <w:szCs w:val="28"/>
          <w:lang w:val="en-US"/>
        </w:rPr>
        <w:t>ASHBOARD</w:t>
      </w:r>
      <w:r>
        <w:rPr>
          <w:rFonts w:ascii="Times New Roman" w:hAnsi="Times New Roman" w:eastAsia="Times New Roman" w:cs="Times New Roman"/>
          <w:b/>
          <w:bCs/>
          <w:sz w:val="28"/>
          <w:szCs w:val="28"/>
        </w:rPr>
        <w:t>"</w:t>
      </w:r>
    </w:p>
    <w:p w14:paraId="6ED78808"/>
    <w:p w14:paraId="415082F9">
      <w:pPr>
        <w:spacing w:before="0" w:after="120" w:line="360" w:lineRule="auto"/>
        <w:jc w:val="center"/>
        <w:rPr>
          <w:sz w:val="28"/>
          <w:szCs w:val="28"/>
        </w:rPr>
      </w:pPr>
      <w:r>
        <w:rPr>
          <w:rFonts w:ascii="Times New Roman" w:hAnsi="Times New Roman" w:eastAsia="Times New Roman" w:cs="Times New Roman"/>
          <w:b w:val="0"/>
          <w:bCs w:val="0"/>
          <w:i w:val="0"/>
          <w:iCs w:val="0"/>
          <w:sz w:val="28"/>
          <w:szCs w:val="28"/>
        </w:rPr>
        <w:t>submitted by</w:t>
      </w:r>
    </w:p>
    <w:p w14:paraId="6B5DE9A7"/>
    <w:p w14:paraId="70D3EAD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Shanskar Kumar Sarraf -       22054372</w:t>
      </w:r>
    </w:p>
    <w:p w14:paraId="7D3BE8D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Rohan Kushwaha -                   22054370</w:t>
      </w:r>
    </w:p>
    <w:p w14:paraId="670333B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Sonu Kumar Mandal -             22054371</w:t>
      </w:r>
    </w:p>
    <w:p w14:paraId="0D66881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Aman Kushwaha -                     22054285</w:t>
      </w:r>
    </w:p>
    <w:p w14:paraId="46E9529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bCs/>
          <w:color w:val="000000"/>
          <w:kern w:val="0"/>
          <w:sz w:val="31"/>
          <w:szCs w:val="31"/>
          <w:lang w:val="en-US" w:eastAsia="zh-CN" w:bidi="ar"/>
        </w:rPr>
        <w:t>Aarti Roy -                                 22054005</w:t>
      </w:r>
    </w:p>
    <w:p w14:paraId="1173B391"/>
    <w:p w14:paraId="70B78B02"/>
    <w:p w14:paraId="6D7FBAA2">
      <w:pPr>
        <w:spacing w:before="0" w:after="120" w:line="360" w:lineRule="auto"/>
        <w:jc w:val="both"/>
        <w:rPr>
          <w:rFonts w:hint="default" w:ascii="Calibri" w:hAnsi="Calibri" w:cs="Calibri"/>
        </w:rPr>
      </w:pPr>
      <w:r>
        <w:rPr>
          <w:rFonts w:hint="default" w:ascii="Calibri" w:hAnsi="Calibri" w:eastAsia="Times New Roman" w:cs="Calibri"/>
          <w:b w:val="0"/>
          <w:bCs w:val="0"/>
          <w:i w:val="0"/>
          <w:iCs w:val="0"/>
          <w:sz w:val="24"/>
          <w:szCs w:val="24"/>
        </w:rPr>
        <w:t xml:space="preserve">is a record of bonafide work carried out by them in partial </w:t>
      </w:r>
      <w:r>
        <w:rPr>
          <w:rFonts w:hint="default" w:ascii="Calibri" w:hAnsi="Calibri" w:cs="Calibri"/>
          <w:b w:val="0"/>
          <w:bCs w:val="0"/>
          <w:i w:val="0"/>
          <w:iCs w:val="0"/>
          <w:sz w:val="24"/>
          <w:szCs w:val="24"/>
          <w:lang w:val="en-US"/>
        </w:rPr>
        <w:t>fulfillment</w:t>
      </w:r>
      <w:r>
        <w:rPr>
          <w:rFonts w:hint="default" w:ascii="Calibri" w:hAnsi="Calibri" w:eastAsia="Times New Roman" w:cs="Calibri"/>
          <w:b w:val="0"/>
          <w:bCs w:val="0"/>
          <w:i w:val="0"/>
          <w:iCs w:val="0"/>
          <w:sz w:val="24"/>
          <w:szCs w:val="24"/>
        </w:rPr>
        <w:t xml:space="preserve"> of the requirements for the award of the Degree of Bachelor of Engineering (</w:t>
      </w:r>
      <w:r>
        <w:rPr>
          <w:rFonts w:hint="default" w:ascii="Calibri" w:hAnsi="Calibri" w:cs="Calibri"/>
          <w:b w:val="0"/>
          <w:bCs w:val="0"/>
          <w:i w:val="0"/>
          <w:iCs w:val="0"/>
          <w:sz w:val="24"/>
          <w:szCs w:val="24"/>
          <w:lang w:val="en-US"/>
        </w:rPr>
        <w:t>Computer Science and Engineering</w:t>
      </w:r>
      <w:r>
        <w:rPr>
          <w:rFonts w:hint="default" w:ascii="Calibri" w:hAnsi="Calibri" w:eastAsia="Times New Roman" w:cs="Calibri"/>
          <w:b w:val="0"/>
          <w:bCs w:val="0"/>
          <w:i w:val="0"/>
          <w:iCs w:val="0"/>
          <w:sz w:val="24"/>
          <w:szCs w:val="24"/>
        </w:rPr>
        <w:t>) at KIIT Deemed to be University, Bhubaneswar. This work was done during the academic year 2025–2026 under our guidance.</w:t>
      </w:r>
    </w:p>
    <w:p w14:paraId="07001EDC"/>
    <w:p w14:paraId="203DC760"/>
    <w:p w14:paraId="0AA285AF">
      <w:pPr>
        <w:spacing w:before="480" w:after="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Date: _____ / _____ / ________                                </w:t>
      </w:r>
    </w:p>
    <w:p w14:paraId="02D79A2C">
      <w:pPr>
        <w:spacing w:before="480" w:after="60"/>
        <w:ind w:firstLine="5040" w:firstLineChars="2100"/>
      </w:pPr>
      <w:r>
        <w:rPr>
          <w:rFonts w:ascii="Times New Roman" w:hAnsi="Times New Roman" w:eastAsia="Times New Roman" w:cs="Times New Roman"/>
          <w:sz w:val="24"/>
          <w:szCs w:val="24"/>
        </w:rPr>
        <w:t xml:space="preserve">     </w:t>
      </w:r>
      <w:r>
        <w:rPr>
          <w:rFonts w:hint="default" w:cs="Times New Roman"/>
          <w:sz w:val="24"/>
          <w:szCs w:val="24"/>
          <w:lang w:val="en-US"/>
        </w:rPr>
        <w:t xml:space="preserve">         </w:t>
      </w:r>
      <w:r>
        <w:rPr>
          <w:rFonts w:ascii="Times New Roman" w:hAnsi="Times New Roman" w:eastAsia="Times New Roman" w:cs="Times New Roman"/>
          <w:sz w:val="24"/>
          <w:szCs w:val="24"/>
        </w:rPr>
        <w:t xml:space="preserve">(Dr. </w:t>
      </w:r>
      <w:r>
        <w:rPr>
          <w:rFonts w:hint="default" w:cs="Times New Roman"/>
          <w:sz w:val="24"/>
          <w:szCs w:val="24"/>
          <w:lang w:val="en-US"/>
        </w:rPr>
        <w:t>Vikas Hassija</w:t>
      </w:r>
      <w:r>
        <w:rPr>
          <w:rFonts w:ascii="Times New Roman" w:hAnsi="Times New Roman" w:eastAsia="Times New Roman" w:cs="Times New Roman"/>
          <w:sz w:val="24"/>
          <w:szCs w:val="24"/>
        </w:rPr>
        <w:t>)</w:t>
      </w:r>
    </w:p>
    <w:p w14:paraId="33399A0B">
      <w:pPr>
        <w:spacing w:before="0" w:after="0"/>
      </w:pPr>
      <w:r>
        <w:rPr>
          <w:rFonts w:ascii="Times New Roman" w:hAnsi="Times New Roman" w:eastAsia="Times New Roman" w:cs="Times New Roman"/>
          <w:sz w:val="24"/>
          <w:szCs w:val="24"/>
        </w:rPr>
        <w:t xml:space="preserve">                                                                                     </w:t>
      </w:r>
      <w:r>
        <w:rPr>
          <w:rFonts w:hint="default" w:cs="Times New Roman"/>
          <w:sz w:val="24"/>
          <w:szCs w:val="24"/>
          <w:lang w:val="en-US"/>
        </w:rPr>
        <w:t xml:space="preserve">           </w:t>
      </w:r>
      <w:r>
        <w:rPr>
          <w:rFonts w:ascii="Times New Roman" w:hAnsi="Times New Roman" w:eastAsia="Times New Roman" w:cs="Times New Roman"/>
          <w:sz w:val="24"/>
          <w:szCs w:val="24"/>
        </w:rPr>
        <w:t xml:space="preserve">    </w:t>
      </w:r>
      <w:r>
        <w:rPr>
          <w:rFonts w:hint="default" w:cs="Times New Roman"/>
          <w:sz w:val="24"/>
          <w:szCs w:val="24"/>
          <w:lang w:val="en-US"/>
        </w:rPr>
        <w:t xml:space="preserve">  </w:t>
      </w:r>
      <w:r>
        <w:rPr>
          <w:rFonts w:ascii="Times New Roman" w:hAnsi="Times New Roman" w:eastAsia="Times New Roman" w:cs="Times New Roman"/>
          <w:sz w:val="24"/>
          <w:szCs w:val="24"/>
        </w:rPr>
        <w:t xml:space="preserve"> Project Guide</w:t>
      </w:r>
    </w:p>
    <w:p w14:paraId="40AA3141">
      <w:r>
        <w:br w:type="page"/>
      </w:r>
    </w:p>
    <w:p w14:paraId="6DB8C7BA">
      <w:pPr>
        <w:spacing w:before="200" w:after="200"/>
        <w:jc w:val="center"/>
        <w:rPr>
          <w:rFonts w:ascii="Times New Roman" w:hAnsi="Times New Roman" w:eastAsia="Times New Roman" w:cs="Times New Roman"/>
          <w:b/>
          <w:bCs/>
          <w:sz w:val="32"/>
          <w:szCs w:val="32"/>
          <w:u w:val="single"/>
        </w:rPr>
      </w:pPr>
    </w:p>
    <w:p w14:paraId="328755F5">
      <w:pPr>
        <w:spacing w:before="200" w:after="200"/>
        <w:jc w:val="center"/>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ACKNOWLEDGEMENTS</w:t>
      </w:r>
    </w:p>
    <w:p w14:paraId="55CB3858">
      <w:pPr>
        <w:spacing w:before="200" w:after="200"/>
        <w:jc w:val="both"/>
        <w:rPr>
          <w:rFonts w:ascii="Times New Roman" w:hAnsi="Times New Roman" w:eastAsia="Times New Roman" w:cs="Times New Roman"/>
          <w:b/>
          <w:bCs/>
          <w:sz w:val="32"/>
          <w:szCs w:val="32"/>
          <w:u w:val="single"/>
        </w:rPr>
      </w:pPr>
    </w:p>
    <w:p w14:paraId="1DD1B502">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We owe a deep debt of gratitude to Dr. Vikas Hassija of the School of Computer Engineering, KIIT University, whose expert counsel, consistent motivation, and constructive critique shaped every stage of this project. His domain knowledge in machine learning and environmental data science proved invaluable in refining the scope and methodology of AirWatch India.</w:t>
      </w:r>
    </w:p>
    <w:p w14:paraId="50222C03">
      <w:pPr>
        <w:rPr>
          <w:rFonts w:hint="default" w:ascii="Calibri" w:hAnsi="Calibri" w:cs="Calibri"/>
          <w:sz w:val="28"/>
          <w:szCs w:val="28"/>
        </w:rPr>
      </w:pPr>
    </w:p>
    <w:p w14:paraId="32EC50F0">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We extend warm thanks to the entire faculty of the School of Computer Engineering, KIIT University, for the academic foundation and mentorship they provided throughout our undergraduate studies.</w:t>
      </w:r>
    </w:p>
    <w:p w14:paraId="734BC344">
      <w:pPr>
        <w:rPr>
          <w:rFonts w:hint="default" w:ascii="Calibri" w:hAnsi="Calibri" w:cs="Calibri"/>
          <w:sz w:val="28"/>
          <w:szCs w:val="28"/>
        </w:rPr>
      </w:pPr>
    </w:p>
    <w:p w14:paraId="5AE12B33">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We gratefully acknowledge the Central Pollution Control Board (CPCB), Government of India, for maintaining and publicly releasing the city-wise daily Air Quality Index dataset that constitutes the empirical backbone of this project.</w:t>
      </w:r>
    </w:p>
    <w:p w14:paraId="5E50E364">
      <w:pPr>
        <w:rPr>
          <w:rFonts w:hint="default" w:ascii="Calibri" w:hAnsi="Calibri" w:cs="Calibri"/>
          <w:sz w:val="28"/>
          <w:szCs w:val="28"/>
        </w:rPr>
      </w:pPr>
    </w:p>
    <w:p w14:paraId="0481B3D0">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Our appreciation also goes to the global open-source community — specifically the maintainers of Streamlit, scikit-learn, pandas, matplotlib, and seaborn — whose freely available tools made this work technically feasible.</w:t>
      </w:r>
    </w:p>
    <w:p w14:paraId="5E0AD435">
      <w:pPr>
        <w:rPr>
          <w:rFonts w:hint="default" w:ascii="Calibri" w:hAnsi="Calibri" w:cs="Calibri"/>
          <w:sz w:val="28"/>
          <w:szCs w:val="28"/>
        </w:rPr>
      </w:pPr>
    </w:p>
    <w:p w14:paraId="0595163D">
      <w:pPr>
        <w:spacing w:before="80" w:after="80" w:line="276" w:lineRule="auto"/>
        <w:jc w:val="both"/>
        <w:rPr>
          <w:sz w:val="28"/>
          <w:szCs w:val="28"/>
        </w:rPr>
      </w:pPr>
      <w:r>
        <w:rPr>
          <w:rFonts w:hint="default" w:ascii="Calibri" w:hAnsi="Calibri" w:eastAsia="Times New Roman" w:cs="Calibri"/>
          <w:sz w:val="28"/>
          <w:szCs w:val="28"/>
        </w:rPr>
        <w:t>Lastly, we thank our families and classmates for their steadfast encouragement and support through every challenge we encountered along the way</w:t>
      </w:r>
      <w:r>
        <w:rPr>
          <w:rFonts w:ascii="Times New Roman" w:hAnsi="Times New Roman" w:eastAsia="Times New Roman" w:cs="Times New Roman"/>
          <w:sz w:val="28"/>
          <w:szCs w:val="28"/>
        </w:rPr>
        <w:t>.</w:t>
      </w:r>
    </w:p>
    <w:p w14:paraId="5F63D7BE">
      <w:pPr>
        <w:spacing w:before="0" w:after="120" w:line="360" w:lineRule="auto"/>
        <w:jc w:val="both"/>
        <w:rPr>
          <w:sz w:val="28"/>
          <w:szCs w:val="28"/>
        </w:rPr>
      </w:pPr>
    </w:p>
    <w:p w14:paraId="19F1AAF7"/>
    <w:p w14:paraId="7F3111A1"/>
    <w:p w14:paraId="0EAB4305">
      <w:pPr>
        <w:spacing w:before="12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 of GROUP MEMBER A: _______________________</w:t>
      </w:r>
    </w:p>
    <w:p w14:paraId="0291481D">
      <w:pPr>
        <w:spacing w:before="120" w:after="80"/>
        <w:rPr>
          <w:rFonts w:ascii="Times New Roman" w:hAnsi="Times New Roman" w:eastAsia="Times New Roman" w:cs="Times New Roman"/>
          <w:sz w:val="24"/>
          <w:szCs w:val="24"/>
        </w:rPr>
      </w:pPr>
    </w:p>
    <w:p w14:paraId="17D4833F">
      <w:pPr>
        <w:spacing w:before="8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 of GROUP MEMBER B: _______________________</w:t>
      </w:r>
    </w:p>
    <w:p w14:paraId="0D357CFF">
      <w:pPr>
        <w:spacing w:before="80" w:after="80"/>
        <w:rPr>
          <w:rFonts w:ascii="Times New Roman" w:hAnsi="Times New Roman" w:eastAsia="Times New Roman" w:cs="Times New Roman"/>
          <w:sz w:val="24"/>
          <w:szCs w:val="24"/>
        </w:rPr>
      </w:pPr>
    </w:p>
    <w:p w14:paraId="328A3074">
      <w:pPr>
        <w:spacing w:before="8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 of GROUP MEMBER C: _______________________</w:t>
      </w:r>
    </w:p>
    <w:p w14:paraId="1C0E3383">
      <w:pPr>
        <w:spacing w:before="80" w:after="80"/>
        <w:rPr>
          <w:rFonts w:ascii="Times New Roman" w:hAnsi="Times New Roman" w:eastAsia="Times New Roman" w:cs="Times New Roman"/>
          <w:sz w:val="24"/>
          <w:szCs w:val="24"/>
        </w:rPr>
      </w:pPr>
    </w:p>
    <w:p w14:paraId="1226DC4C">
      <w:pPr>
        <w:spacing w:before="8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Signature of GROUP MEMBER D: _______________________</w:t>
      </w:r>
    </w:p>
    <w:p w14:paraId="67315F20">
      <w:pPr>
        <w:spacing w:before="80" w:after="80"/>
        <w:rPr>
          <w:rFonts w:ascii="Times New Roman" w:hAnsi="Times New Roman" w:eastAsia="Times New Roman" w:cs="Times New Roman"/>
          <w:sz w:val="24"/>
          <w:szCs w:val="24"/>
        </w:rPr>
      </w:pPr>
    </w:p>
    <w:p w14:paraId="02D461D4">
      <w:pPr>
        <w:spacing w:before="80" w:after="80"/>
      </w:pPr>
      <w:r>
        <w:rPr>
          <w:rFonts w:ascii="Times New Roman" w:hAnsi="Times New Roman" w:eastAsia="Times New Roman" w:cs="Times New Roman"/>
          <w:sz w:val="24"/>
          <w:szCs w:val="24"/>
        </w:rPr>
        <w:t xml:space="preserve">Signature of GROUP MEMBER </w:t>
      </w:r>
      <w:r>
        <w:rPr>
          <w:rFonts w:hint="default" w:cs="Times New Roman"/>
          <w:sz w:val="24"/>
          <w:szCs w:val="24"/>
          <w:lang w:val="en-US"/>
        </w:rPr>
        <w:t>E</w:t>
      </w:r>
      <w:r>
        <w:rPr>
          <w:rFonts w:ascii="Times New Roman" w:hAnsi="Times New Roman" w:eastAsia="Times New Roman" w:cs="Times New Roman"/>
          <w:sz w:val="24"/>
          <w:szCs w:val="24"/>
        </w:rPr>
        <w:t>: _______________________</w:t>
      </w:r>
    </w:p>
    <w:p w14:paraId="724FD123">
      <w:pPr>
        <w:spacing w:before="80" w:after="80"/>
        <w:rPr>
          <w:rFonts w:ascii="Times New Roman" w:hAnsi="Times New Roman" w:eastAsia="Times New Roman" w:cs="Times New Roman"/>
          <w:sz w:val="24"/>
          <w:szCs w:val="24"/>
        </w:rPr>
      </w:pPr>
    </w:p>
    <w:p w14:paraId="1A5CCE95">
      <w:r>
        <w:br w:type="page"/>
      </w:r>
    </w:p>
    <w:p w14:paraId="38357991">
      <w:pPr>
        <w:spacing w:before="200" w:after="200"/>
        <w:jc w:val="center"/>
        <w:rPr>
          <w:rFonts w:ascii="Times New Roman" w:hAnsi="Times New Roman" w:eastAsia="Times New Roman" w:cs="Times New Roman"/>
          <w:b/>
          <w:bCs/>
          <w:sz w:val="32"/>
          <w:szCs w:val="32"/>
          <w:u w:val="single"/>
        </w:rPr>
      </w:pPr>
    </w:p>
    <w:p w14:paraId="754C5E17">
      <w:pPr>
        <w:spacing w:before="200" w:after="200"/>
        <w:jc w:val="center"/>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ABSTRACT</w:t>
      </w:r>
    </w:p>
    <w:p w14:paraId="3F7CD9D5">
      <w:pPr>
        <w:spacing w:before="200" w:after="200"/>
        <w:jc w:val="center"/>
        <w:rPr>
          <w:rFonts w:ascii="Times New Roman" w:hAnsi="Times New Roman" w:eastAsia="Times New Roman" w:cs="Times New Roman"/>
          <w:b/>
          <w:bCs/>
          <w:sz w:val="32"/>
          <w:szCs w:val="32"/>
          <w:u w:val="single"/>
        </w:rPr>
      </w:pPr>
    </w:p>
    <w:p w14:paraId="72AA7681">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Deteriorating urban air quality ranks among the gravest public-health emergencies confronting contemporary India. Numerous Indian cities routinely record Air Quality Index (AQI) values that dwarf the safety thresholds published by the World Health Organization (WHO), contributing to surging rates of respiratory ailments, cardiac complications, and shortened life expectancy. Although the Central Pollution Control Board (CPCB) maintains an extensive network of monitoring stations across the country, the resulting data has yet to be translated into tools that are both predictive and accessible to everyday citizens.</w:t>
      </w:r>
    </w:p>
    <w:p w14:paraId="40AD65CC">
      <w:pPr>
        <w:rPr>
          <w:rFonts w:hint="default" w:ascii="Calibri" w:hAnsi="Calibri" w:cs="Calibri"/>
          <w:sz w:val="28"/>
          <w:szCs w:val="28"/>
        </w:rPr>
      </w:pPr>
    </w:p>
    <w:p w14:paraId="10C57A13">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This report describes AirWatch India, a browser-based web application developed in Python using the Streamlit framework. The platform unifies real-time AQI forecasting, dynamic data visualisation, and evidence-based health-impact education within a single, zero-installation interface. Five supervised regression algorithms — Multiple Linear Regression, Polynomial Regression (degree 2), Decision Tree Regression, Random Forest Regression (500 estimators), and Support Vector Regression (SVR) — were trained on the CPCB city_day.csv dataset, which spans 26 major Indian cities across the period 2015 to 2020. End users may select a city, adjust PM2.5 and PM10 concentrations through on-screen sliders, choose a preferred model, and obtain an instantaneous AQI forecast.</w:t>
      </w:r>
    </w:p>
    <w:p w14:paraId="7A33B031">
      <w:pPr>
        <w:rPr>
          <w:rFonts w:hint="default" w:ascii="Calibri" w:hAnsi="Calibri" w:cs="Calibri"/>
          <w:sz w:val="28"/>
          <w:szCs w:val="28"/>
        </w:rPr>
      </w:pPr>
    </w:p>
    <w:p w14:paraId="78716478">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The application comprises three Streamlit modules: an educational landing page covering the health consequences of air pollution; the core prediction engine (app.py) with city and model selection controls; and an analytics dashboard (Air_Quality_Dashboard.py) that renders interactive historical AQI trends, category-frequency distributions, and pollutant time-series charts. Among all models evaluated, Random Forest Regression delivered the strongest performance — an R² of 0.97 and a Mean Absolute Error (MAE) of roughly 11.2 AQI units on the held-out test partition — followed by Decision Tree (R² = 0.95) and Polynomial Regression (R² = 0.87).</w:t>
      </w:r>
    </w:p>
    <w:p w14:paraId="35A5826C"/>
    <w:p w14:paraId="44A3B5A7"/>
    <w:p w14:paraId="276C8336"/>
    <w:p w14:paraId="588708B3"/>
    <w:p w14:paraId="77D4F7C9"/>
    <w:p w14:paraId="73497CEF"/>
    <w:p w14:paraId="368E6EBF"/>
    <w:p w14:paraId="473EF3AE"/>
    <w:p w14:paraId="62F47592"/>
    <w:p w14:paraId="29907A4D"/>
    <w:p w14:paraId="659A3D54"/>
    <w:p w14:paraId="62EAB49E"/>
    <w:p w14:paraId="2729ED1F"/>
    <w:p w14:paraId="115E1BCD">
      <w:pPr>
        <w:spacing w:before="0" w:after="240"/>
        <w:jc w:val="center"/>
      </w:pPr>
      <w:r>
        <w:rPr>
          <w:rFonts w:ascii="Times New Roman" w:hAnsi="Times New Roman" w:eastAsia="Times New Roman" w:cs="Times New Roman"/>
          <w:b/>
          <w:bCs/>
          <w:sz w:val="28"/>
          <w:szCs w:val="28"/>
        </w:rPr>
        <w:t>TABLE OF CONTENTS</w:t>
      </w:r>
    </w:p>
    <w:p w14:paraId="415FFEE7">
      <w:pPr>
        <w:spacing w:before="0" w:after="120"/>
        <w:jc w:val="center"/>
      </w:pPr>
      <w:r>
        <w:rPr>
          <w:rFonts w:ascii="Times New Roman" w:hAnsi="Times New Roman" w:eastAsia="Times New Roman" w:cs="Times New Roman"/>
          <w:i/>
          <w:iCs/>
          <w:sz w:val="22"/>
          <w:szCs w:val="22"/>
        </w:rPr>
        <w:t>AirWatch India — Air Quality Index Prediction &amp; Dashboard</w:t>
      </w:r>
    </w:p>
    <w:p w14:paraId="725E13C9"/>
    <w:p w14:paraId="513ED9E9"/>
    <w:p w14:paraId="50633DBC"/>
    <w:tbl>
      <w:tblPr>
        <w:tblStyle w:val="9"/>
        <w:tblW w:w="95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641"/>
        <w:gridCol w:w="883"/>
        <w:gridCol w:w="7016"/>
        <w:gridCol w:w="619"/>
      </w:tblGrid>
      <w:tr w14:paraId="608D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1" w:hRule="atLeast"/>
          <w:jc w:val="center"/>
        </w:trPr>
        <w:tc>
          <w:tcPr>
            <w:tcW w:w="8940" w:type="dxa"/>
            <w:gridSpan w:val="4"/>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B40500">
            <w:pPr>
              <w:rPr>
                <w:rFonts w:hint="default" w:ascii="Calibri" w:hAnsi="Calibri" w:cs="Calibri"/>
              </w:rPr>
            </w:pPr>
            <w:r>
              <w:rPr>
                <w:rFonts w:hint="default" w:ascii="Calibri" w:hAnsi="Calibri" w:eastAsia="Times New Roman" w:cs="Calibri"/>
                <w:b/>
                <w:bCs/>
                <w:sz w:val="20"/>
                <w:szCs w:val="20"/>
              </w:rPr>
              <w:t>Chapter</w:t>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83733E">
            <w:pPr>
              <w:jc w:val="center"/>
              <w:rPr>
                <w:rFonts w:hint="default" w:ascii="Calibri" w:hAnsi="Calibri" w:cs="Calibri"/>
              </w:rPr>
            </w:pPr>
            <w:r>
              <w:rPr>
                <w:rFonts w:hint="default" w:ascii="Calibri" w:hAnsi="Calibri" w:eastAsia="Times New Roman" w:cs="Calibri"/>
                <w:b/>
                <w:bCs/>
                <w:i w:val="0"/>
                <w:iCs w:val="0"/>
                <w:sz w:val="20"/>
                <w:szCs w:val="20"/>
              </w:rPr>
              <w:t>Page</w:t>
            </w:r>
          </w:p>
        </w:tc>
      </w:tr>
      <w:tr w14:paraId="4038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9E0A90">
            <w:pPr>
              <w:jc w:val="left"/>
              <w:rPr>
                <w:rFonts w:hint="default" w:ascii="Calibri" w:hAnsi="Calibri" w:cs="Calibri"/>
                <w:lang w:val="en-US"/>
              </w:rPr>
            </w:pPr>
            <w:r>
              <w:rPr>
                <w:rFonts w:hint="default" w:ascii="Calibri" w:hAnsi="Calibri" w:cs="Calibri"/>
                <w:lang w:val="en-US"/>
              </w:rPr>
              <w:t>__</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96DE9FD">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2A83CF9">
            <w:pPr>
              <w:tabs>
                <w:tab w:val="right" w:leader="dot" w:pos="6572"/>
              </w:tabs>
              <w:rPr>
                <w:rFonts w:hint="default" w:ascii="Calibri" w:hAnsi="Calibri" w:cs="Calibri"/>
              </w:rPr>
            </w:pPr>
            <w:r>
              <w:rPr>
                <w:rFonts w:hint="default" w:ascii="Calibri" w:hAnsi="Calibri" w:eastAsia="Times New Roman" w:cs="Calibri"/>
                <w:b/>
                <w:bCs/>
                <w:sz w:val="20"/>
                <w:szCs w:val="20"/>
              </w:rPr>
              <w:t>Preliminary Pages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CEBF26">
            <w:pPr>
              <w:jc w:val="center"/>
              <w:rPr>
                <w:rFonts w:hint="default" w:ascii="Calibri" w:hAnsi="Calibri" w:cs="Calibri"/>
              </w:rPr>
            </w:pPr>
          </w:p>
        </w:tc>
      </w:tr>
      <w:tr w14:paraId="6FDC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shd w:val="clear" w:color="auto" w:fill="auto"/>
            <w:tcMar>
              <w:top w:w="40" w:type="dxa"/>
              <w:left w:w="80" w:type="dxa"/>
              <w:bottom w:w="40" w:type="dxa"/>
              <w:right w:w="80" w:type="dxa"/>
            </w:tcMar>
            <w:vAlign w:val="top"/>
          </w:tcPr>
          <w:p w14:paraId="17166747">
            <w:pPr>
              <w:outlineLvl w:val="4"/>
              <w:rPr>
                <w:rFonts w:hint="default" w:ascii="Calibri" w:hAnsi="Calibri" w:eastAsia="Times New Roman" w:cs="Calibri"/>
                <w:sz w:val="24"/>
                <w:szCs w:val="24"/>
                <w:lang w:val="en-US"/>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757004">
            <w:pPr>
              <w:tabs>
                <w:tab w:val="right" w:leader="dot" w:pos="6572"/>
              </w:tabs>
              <w:rPr>
                <w:rFonts w:hint="default" w:ascii="Calibri" w:hAnsi="Calibri" w:cs="Calibri"/>
              </w:rPr>
            </w:pPr>
            <w:r>
              <w:rPr>
                <w:rFonts w:hint="default" w:ascii="Calibri" w:hAnsi="Calibri" w:eastAsia="Times New Roman" w:cs="Calibri"/>
                <w:b w:val="0"/>
                <w:bCs w:val="0"/>
                <w:sz w:val="20"/>
                <w:szCs w:val="20"/>
              </w:rPr>
              <w:t>Title Page</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D196B4A">
            <w:pPr>
              <w:jc w:val="center"/>
              <w:rPr>
                <w:rFonts w:hint="default" w:ascii="Calibri" w:hAnsi="Calibri" w:cs="Calibri"/>
              </w:rPr>
            </w:pPr>
            <w:r>
              <w:rPr>
                <w:rFonts w:hint="default" w:ascii="Calibri" w:hAnsi="Calibri" w:eastAsia="Times New Roman" w:cs="Calibri"/>
                <w:sz w:val="20"/>
                <w:szCs w:val="20"/>
              </w:rPr>
              <w:t>1</w:t>
            </w:r>
          </w:p>
        </w:tc>
      </w:tr>
      <w:tr w14:paraId="1295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04B332C">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BB60813">
            <w:pPr>
              <w:tabs>
                <w:tab w:val="right" w:leader="dot" w:pos="6572"/>
              </w:tabs>
              <w:rPr>
                <w:rFonts w:hint="default" w:ascii="Calibri" w:hAnsi="Calibri" w:cs="Calibri"/>
              </w:rPr>
            </w:pPr>
            <w:r>
              <w:rPr>
                <w:rFonts w:hint="default" w:ascii="Calibri" w:hAnsi="Calibri" w:eastAsia="Times New Roman" w:cs="Calibri"/>
                <w:b w:val="0"/>
                <w:bCs w:val="0"/>
                <w:sz w:val="20"/>
                <w:szCs w:val="20"/>
              </w:rPr>
              <w:t>Certificate</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27E7653">
            <w:pPr>
              <w:jc w:val="center"/>
              <w:rPr>
                <w:rFonts w:hint="default" w:ascii="Calibri" w:hAnsi="Calibri" w:cs="Calibri"/>
              </w:rPr>
            </w:pPr>
            <w:r>
              <w:rPr>
                <w:rFonts w:hint="default" w:ascii="Calibri" w:hAnsi="Calibri" w:eastAsia="Times New Roman" w:cs="Calibri"/>
                <w:sz w:val="20"/>
                <w:szCs w:val="20"/>
              </w:rPr>
              <w:t>3</w:t>
            </w:r>
          </w:p>
        </w:tc>
      </w:tr>
      <w:tr w14:paraId="2649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440331">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4F5573">
            <w:pPr>
              <w:tabs>
                <w:tab w:val="right" w:leader="dot" w:pos="6572"/>
              </w:tabs>
              <w:rPr>
                <w:rFonts w:hint="default" w:ascii="Calibri" w:hAnsi="Calibri" w:cs="Calibri"/>
              </w:rPr>
            </w:pPr>
            <w:r>
              <w:rPr>
                <w:rFonts w:hint="default" w:ascii="Calibri" w:hAnsi="Calibri" w:eastAsia="Times New Roman" w:cs="Calibri"/>
                <w:b w:val="0"/>
                <w:bCs w:val="0"/>
                <w:sz w:val="20"/>
                <w:szCs w:val="20"/>
              </w:rPr>
              <w:t>Acknowledgements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E3CF13">
            <w:pPr>
              <w:jc w:val="center"/>
              <w:rPr>
                <w:rFonts w:hint="default" w:ascii="Calibri" w:hAnsi="Calibri" w:cs="Calibri"/>
              </w:rPr>
            </w:pPr>
            <w:r>
              <w:rPr>
                <w:rFonts w:hint="default" w:ascii="Calibri" w:hAnsi="Calibri" w:eastAsia="Times New Roman" w:cs="Calibri"/>
                <w:sz w:val="20"/>
                <w:szCs w:val="20"/>
              </w:rPr>
              <w:t>4</w:t>
            </w:r>
          </w:p>
        </w:tc>
      </w:tr>
      <w:tr w14:paraId="4195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C626BA7">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A1A1C54">
            <w:pPr>
              <w:tabs>
                <w:tab w:val="right" w:leader="dot" w:pos="6572"/>
              </w:tabs>
              <w:rPr>
                <w:rFonts w:hint="default" w:ascii="Calibri" w:hAnsi="Calibri" w:cs="Calibri"/>
              </w:rPr>
            </w:pPr>
            <w:r>
              <w:rPr>
                <w:rFonts w:hint="default" w:ascii="Calibri" w:hAnsi="Calibri" w:eastAsia="Times New Roman" w:cs="Calibri"/>
                <w:b w:val="0"/>
                <w:bCs w:val="0"/>
                <w:sz w:val="20"/>
                <w:szCs w:val="20"/>
              </w:rPr>
              <w:t>Abstract</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4BBE466">
            <w:pPr>
              <w:jc w:val="center"/>
              <w:rPr>
                <w:rFonts w:hint="default" w:ascii="Calibri" w:hAnsi="Calibri" w:cs="Calibri"/>
              </w:rPr>
            </w:pPr>
            <w:r>
              <w:rPr>
                <w:rFonts w:hint="default" w:ascii="Calibri" w:hAnsi="Calibri" w:eastAsia="Times New Roman" w:cs="Calibri"/>
                <w:sz w:val="20"/>
                <w:szCs w:val="20"/>
              </w:rPr>
              <w:t>5</w:t>
            </w:r>
          </w:p>
        </w:tc>
      </w:tr>
      <w:tr w14:paraId="7D1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52A24B">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09AEA8">
            <w:pPr>
              <w:tabs>
                <w:tab w:val="right" w:leader="dot" w:pos="6572"/>
              </w:tabs>
              <w:rPr>
                <w:rFonts w:hint="default" w:ascii="Calibri" w:hAnsi="Calibri" w:cs="Calibri"/>
              </w:rPr>
            </w:pPr>
            <w:r>
              <w:rPr>
                <w:rFonts w:hint="default" w:ascii="Calibri" w:hAnsi="Calibri" w:eastAsia="Times New Roman" w:cs="Calibri"/>
                <w:b w:val="0"/>
                <w:bCs w:val="0"/>
                <w:sz w:val="20"/>
                <w:szCs w:val="20"/>
              </w:rPr>
              <w:t>Table of Contents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E298EB">
            <w:pPr>
              <w:jc w:val="center"/>
              <w:rPr>
                <w:rFonts w:hint="default" w:ascii="Calibri" w:hAnsi="Calibri" w:cs="Calibri"/>
              </w:rPr>
            </w:pPr>
            <w:r>
              <w:rPr>
                <w:rFonts w:hint="default" w:ascii="Calibri" w:hAnsi="Calibri" w:eastAsia="Times New Roman" w:cs="Calibri"/>
                <w:sz w:val="20"/>
                <w:szCs w:val="20"/>
              </w:rPr>
              <w:t>6</w:t>
            </w:r>
          </w:p>
        </w:tc>
      </w:tr>
      <w:tr w14:paraId="74CF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95F5EF">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E197000">
            <w:pPr>
              <w:tabs>
                <w:tab w:val="right" w:leader="dot" w:pos="6572"/>
              </w:tabs>
              <w:rPr>
                <w:rFonts w:hint="default" w:ascii="Calibri" w:hAnsi="Calibri" w:cs="Calibri"/>
              </w:rPr>
            </w:pPr>
            <w:r>
              <w:rPr>
                <w:rFonts w:hint="default" w:ascii="Calibri" w:hAnsi="Calibri" w:eastAsia="Times New Roman" w:cs="Calibri"/>
                <w:b w:val="0"/>
                <w:bCs w:val="0"/>
                <w:sz w:val="20"/>
                <w:szCs w:val="20"/>
              </w:rPr>
              <w:t>List of Figures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74861E">
            <w:pPr>
              <w:jc w:val="center"/>
              <w:rPr>
                <w:rFonts w:hint="default" w:ascii="Calibri" w:hAnsi="Calibri" w:cs="Calibri"/>
              </w:rPr>
            </w:pPr>
            <w:r>
              <w:rPr>
                <w:rFonts w:hint="default" w:ascii="Calibri" w:hAnsi="Calibri" w:eastAsia="Times New Roman" w:cs="Calibri"/>
                <w:sz w:val="20"/>
                <w:szCs w:val="20"/>
              </w:rPr>
              <w:t>7</w:t>
            </w:r>
          </w:p>
        </w:tc>
      </w:tr>
      <w:tr w14:paraId="3244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D7A0546">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2A8011">
            <w:pPr>
              <w:tabs>
                <w:tab w:val="right" w:leader="dot" w:pos="6572"/>
              </w:tabs>
              <w:rPr>
                <w:rFonts w:hint="default" w:ascii="Calibri" w:hAnsi="Calibri" w:cs="Calibri"/>
              </w:rPr>
            </w:pPr>
            <w:r>
              <w:rPr>
                <w:rFonts w:hint="default" w:ascii="Calibri" w:hAnsi="Calibri" w:eastAsia="Times New Roman" w:cs="Calibri"/>
                <w:b w:val="0"/>
                <w:bCs w:val="0"/>
                <w:sz w:val="20"/>
                <w:szCs w:val="20"/>
              </w:rPr>
              <w:t>List of Tables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5BA91D8">
            <w:pPr>
              <w:jc w:val="center"/>
              <w:rPr>
                <w:rFonts w:hint="default" w:ascii="Calibri" w:hAnsi="Calibri" w:cs="Calibri"/>
              </w:rPr>
            </w:pPr>
            <w:r>
              <w:rPr>
                <w:rFonts w:hint="default" w:ascii="Calibri" w:hAnsi="Calibri" w:eastAsia="Times New Roman" w:cs="Calibri"/>
                <w:sz w:val="20"/>
                <w:szCs w:val="20"/>
              </w:rPr>
              <w:t>8</w:t>
            </w:r>
          </w:p>
        </w:tc>
      </w:tr>
      <w:tr w14:paraId="238D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FE7FD3">
            <w:pPr>
              <w:jc w:val="left"/>
              <w:rPr>
                <w:rFonts w:hint="default" w:ascii="Calibri" w:hAnsi="Calibri" w:cs="Calibri"/>
              </w:rPr>
            </w:pPr>
            <w:r>
              <w:rPr>
                <w:rFonts w:hint="default" w:ascii="Calibri" w:hAnsi="Calibri" w:eastAsia="Times New Roman" w:cs="Calibri"/>
                <w:b/>
                <w:bCs/>
                <w:i w:val="0"/>
                <w:iCs w:val="0"/>
                <w:sz w:val="20"/>
                <w:szCs w:val="20"/>
              </w:rPr>
              <w:t>1</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A941AED">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DBAC2C4">
            <w:pPr>
              <w:tabs>
                <w:tab w:val="right" w:leader="dot" w:pos="6572"/>
              </w:tabs>
              <w:rPr>
                <w:rFonts w:hint="default" w:ascii="Calibri" w:hAnsi="Calibri" w:cs="Calibri"/>
              </w:rPr>
            </w:pPr>
            <w:r>
              <w:rPr>
                <w:rFonts w:hint="default" w:ascii="Calibri" w:hAnsi="Calibri" w:eastAsia="Times New Roman" w:cs="Calibri"/>
                <w:b/>
                <w:bCs/>
                <w:sz w:val="20"/>
                <w:szCs w:val="20"/>
              </w:rPr>
              <w:t>Introduction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4EBAE8">
            <w:pPr>
              <w:jc w:val="center"/>
              <w:rPr>
                <w:rFonts w:hint="default" w:ascii="Calibri" w:hAnsi="Calibri" w:cs="Calibri"/>
              </w:rPr>
            </w:pPr>
            <w:r>
              <w:rPr>
                <w:rFonts w:hint="default" w:ascii="Calibri" w:hAnsi="Calibri" w:eastAsia="Times New Roman" w:cs="Calibri"/>
                <w:sz w:val="20"/>
                <w:szCs w:val="20"/>
              </w:rPr>
              <w:t>9</w:t>
            </w:r>
          </w:p>
        </w:tc>
      </w:tr>
      <w:tr w14:paraId="7925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2A54BD2">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A396878">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India's Air Quality Crisis (Figure 1.1)</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BDD3768">
            <w:pPr>
              <w:jc w:val="center"/>
              <w:rPr>
                <w:rFonts w:hint="default" w:ascii="Calibri" w:hAnsi="Calibri" w:cs="Calibri"/>
              </w:rPr>
            </w:pPr>
            <w:r>
              <w:rPr>
                <w:rFonts w:hint="default" w:ascii="Calibri" w:hAnsi="Calibri" w:eastAsia="Times New Roman" w:cs="Calibri"/>
                <w:sz w:val="20"/>
                <w:szCs w:val="20"/>
              </w:rPr>
              <w:t>10</w:t>
            </w:r>
          </w:p>
        </w:tc>
      </w:tr>
      <w:tr w14:paraId="53A5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762E2B5">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D35166">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Motivation for AirWatch India</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A280AB">
            <w:pPr>
              <w:jc w:val="center"/>
              <w:rPr>
                <w:rFonts w:hint="default" w:ascii="Calibri" w:hAnsi="Calibri" w:cs="Calibri"/>
              </w:rPr>
            </w:pPr>
            <w:r>
              <w:rPr>
                <w:rFonts w:hint="default" w:ascii="Calibri" w:hAnsi="Calibri" w:eastAsia="Times New Roman" w:cs="Calibri"/>
                <w:sz w:val="20"/>
                <w:szCs w:val="20"/>
              </w:rPr>
              <w:t>10</w:t>
            </w:r>
          </w:p>
        </w:tc>
      </w:tr>
      <w:tr w14:paraId="41B9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CEA287">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C9144CB">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Platform Overview and Structure</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438457">
            <w:pPr>
              <w:jc w:val="center"/>
              <w:rPr>
                <w:rFonts w:hint="default" w:ascii="Calibri" w:hAnsi="Calibri" w:cs="Calibri"/>
              </w:rPr>
            </w:pPr>
            <w:r>
              <w:rPr>
                <w:rFonts w:hint="default" w:ascii="Calibri" w:hAnsi="Calibri" w:eastAsia="Times New Roman" w:cs="Calibri"/>
                <w:sz w:val="20"/>
                <w:szCs w:val="20"/>
              </w:rPr>
              <w:t>10</w:t>
            </w:r>
          </w:p>
        </w:tc>
      </w:tr>
      <w:tr w14:paraId="75E4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1FF8E3A">
            <w:pPr>
              <w:jc w:val="left"/>
              <w:rPr>
                <w:rFonts w:hint="default" w:ascii="Calibri" w:hAnsi="Calibri" w:cs="Calibri"/>
              </w:rPr>
            </w:pPr>
            <w:r>
              <w:rPr>
                <w:rFonts w:hint="default" w:ascii="Calibri" w:hAnsi="Calibri" w:eastAsia="Times New Roman" w:cs="Calibri"/>
                <w:b/>
                <w:bCs/>
                <w:i w:val="0"/>
                <w:iCs w:val="0"/>
                <w:sz w:val="20"/>
                <w:szCs w:val="20"/>
              </w:rPr>
              <w:t>2</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C5048A">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F9AD69">
            <w:pPr>
              <w:tabs>
                <w:tab w:val="right" w:leader="dot" w:pos="6572"/>
              </w:tabs>
              <w:rPr>
                <w:rFonts w:hint="default" w:ascii="Calibri" w:hAnsi="Calibri" w:cs="Calibri"/>
              </w:rPr>
            </w:pPr>
            <w:r>
              <w:rPr>
                <w:rFonts w:hint="default" w:ascii="Calibri" w:hAnsi="Calibri" w:eastAsia="Times New Roman" w:cs="Calibri"/>
                <w:b/>
                <w:bCs/>
                <w:sz w:val="20"/>
                <w:szCs w:val="20"/>
              </w:rPr>
              <w:t>Basic Concepts / Literature Review</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75555B8">
            <w:pPr>
              <w:jc w:val="center"/>
              <w:rPr>
                <w:rFonts w:hint="default" w:ascii="Calibri" w:hAnsi="Calibri" w:cs="Calibri"/>
              </w:rPr>
            </w:pPr>
            <w:r>
              <w:rPr>
                <w:rFonts w:hint="default" w:ascii="Calibri" w:hAnsi="Calibri" w:eastAsia="Times New Roman" w:cs="Calibri"/>
                <w:sz w:val="20"/>
                <w:szCs w:val="20"/>
              </w:rPr>
              <w:t>11</w:t>
            </w:r>
          </w:p>
        </w:tc>
      </w:tr>
      <w:tr w14:paraId="2DF4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F75676B">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7772082">
            <w:pPr>
              <w:jc w:val="left"/>
              <w:rPr>
                <w:rFonts w:hint="default" w:ascii="Calibri" w:hAnsi="Calibri" w:cs="Calibri"/>
              </w:rPr>
            </w:pPr>
            <w:r>
              <w:rPr>
                <w:rFonts w:hint="default" w:ascii="Calibri" w:hAnsi="Calibri" w:eastAsia="Times New Roman" w:cs="Calibri"/>
                <w:b w:val="0"/>
                <w:bCs w:val="0"/>
                <w:i w:val="0"/>
                <w:iCs w:val="0"/>
                <w:sz w:val="20"/>
                <w:szCs w:val="20"/>
              </w:rPr>
              <w:t>2.1</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43F937">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0FA4A7">
            <w:pPr>
              <w:tabs>
                <w:tab w:val="right" w:leader="dot" w:pos="6572"/>
              </w:tabs>
              <w:rPr>
                <w:rFonts w:hint="default" w:ascii="Calibri" w:hAnsi="Calibri" w:cs="Calibri"/>
              </w:rPr>
            </w:pPr>
            <w:r>
              <w:rPr>
                <w:rFonts w:hint="default" w:ascii="Calibri" w:hAnsi="Calibri" w:eastAsia="Times New Roman" w:cs="Calibri"/>
                <w:b w:val="0"/>
                <w:bCs w:val="0"/>
                <w:sz w:val="20"/>
                <w:szCs w:val="20"/>
              </w:rPr>
              <w:t>Air Quality Index (AQI)</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901EED6">
            <w:pPr>
              <w:jc w:val="center"/>
              <w:rPr>
                <w:rFonts w:hint="default" w:ascii="Calibri" w:hAnsi="Calibri" w:cs="Calibri"/>
              </w:rPr>
            </w:pPr>
            <w:r>
              <w:rPr>
                <w:rFonts w:hint="default" w:ascii="Calibri" w:hAnsi="Calibri" w:eastAsia="Times New Roman" w:cs="Calibri"/>
                <w:sz w:val="20"/>
                <w:szCs w:val="20"/>
              </w:rPr>
              <w:t>11</w:t>
            </w:r>
          </w:p>
        </w:tc>
      </w:tr>
      <w:tr w14:paraId="4625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0C879D">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1B69542">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Table 2.1 — AQI Categories, Color Codes and Health Implications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D47019A">
            <w:pPr>
              <w:jc w:val="center"/>
              <w:rPr>
                <w:rFonts w:hint="default" w:ascii="Calibri" w:hAnsi="Calibri" w:cs="Calibri"/>
              </w:rPr>
            </w:pPr>
            <w:r>
              <w:rPr>
                <w:rFonts w:hint="default" w:ascii="Calibri" w:hAnsi="Calibri" w:eastAsia="Times New Roman" w:cs="Calibri"/>
                <w:sz w:val="20"/>
                <w:szCs w:val="20"/>
              </w:rPr>
              <w:t>11</w:t>
            </w:r>
          </w:p>
        </w:tc>
      </w:tr>
      <w:tr w14:paraId="3389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65A15E">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8273A5">
            <w:pPr>
              <w:jc w:val="left"/>
              <w:rPr>
                <w:rFonts w:hint="default" w:ascii="Calibri" w:hAnsi="Calibri" w:cs="Calibri"/>
              </w:rPr>
            </w:pPr>
            <w:r>
              <w:rPr>
                <w:rFonts w:hint="default" w:ascii="Calibri" w:hAnsi="Calibri" w:eastAsia="Times New Roman" w:cs="Calibri"/>
                <w:b w:val="0"/>
                <w:bCs w:val="0"/>
                <w:i w:val="0"/>
                <w:iCs w:val="0"/>
                <w:sz w:val="20"/>
                <w:szCs w:val="20"/>
              </w:rPr>
              <w:t>2.2</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9F5E3F">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5CC4FC">
            <w:pPr>
              <w:tabs>
                <w:tab w:val="right" w:leader="dot" w:pos="6572"/>
              </w:tabs>
              <w:rPr>
                <w:rFonts w:hint="default" w:ascii="Calibri" w:hAnsi="Calibri" w:cs="Calibri"/>
              </w:rPr>
            </w:pPr>
            <w:r>
              <w:rPr>
                <w:rFonts w:hint="default" w:ascii="Calibri" w:hAnsi="Calibri" w:eastAsia="Times New Roman" w:cs="Calibri"/>
                <w:b w:val="0"/>
                <w:bCs w:val="0"/>
                <w:sz w:val="20"/>
                <w:szCs w:val="20"/>
              </w:rPr>
              <w:t>Key Air Pollutants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1A571E">
            <w:pPr>
              <w:jc w:val="center"/>
              <w:rPr>
                <w:rFonts w:hint="default" w:ascii="Calibri" w:hAnsi="Calibri" w:cs="Calibri"/>
              </w:rPr>
            </w:pPr>
            <w:r>
              <w:rPr>
                <w:rFonts w:hint="default" w:ascii="Calibri" w:hAnsi="Calibri" w:eastAsia="Times New Roman" w:cs="Calibri"/>
                <w:sz w:val="20"/>
                <w:szCs w:val="20"/>
              </w:rPr>
              <w:t>12</w:t>
            </w:r>
          </w:p>
        </w:tc>
      </w:tr>
      <w:tr w14:paraId="6DCC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164396">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C77954">
            <w:pPr>
              <w:jc w:val="left"/>
              <w:rPr>
                <w:rFonts w:hint="default" w:ascii="Calibri" w:hAnsi="Calibri" w:cs="Calibri"/>
              </w:rPr>
            </w:pPr>
            <w:r>
              <w:rPr>
                <w:rFonts w:hint="default" w:ascii="Calibri" w:hAnsi="Calibri" w:eastAsia="Times New Roman" w:cs="Calibri"/>
                <w:b w:val="0"/>
                <w:bCs w:val="0"/>
                <w:i w:val="0"/>
                <w:iCs w:val="0"/>
                <w:sz w:val="20"/>
                <w:szCs w:val="20"/>
              </w:rPr>
              <w:t>2.3</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09D824C">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51B1276">
            <w:pPr>
              <w:tabs>
                <w:tab w:val="right" w:leader="dot" w:pos="6572"/>
              </w:tabs>
              <w:rPr>
                <w:rFonts w:hint="default" w:ascii="Calibri" w:hAnsi="Calibri" w:cs="Calibri"/>
              </w:rPr>
            </w:pPr>
            <w:r>
              <w:rPr>
                <w:rFonts w:hint="default" w:ascii="Calibri" w:hAnsi="Calibri" w:eastAsia="Times New Roman" w:cs="Calibri"/>
                <w:b w:val="0"/>
                <w:bCs w:val="0"/>
                <w:sz w:val="20"/>
                <w:szCs w:val="20"/>
              </w:rPr>
              <w:t>Machine Learning for AQI Prediction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128C42">
            <w:pPr>
              <w:jc w:val="center"/>
              <w:rPr>
                <w:rFonts w:hint="default" w:ascii="Calibri" w:hAnsi="Calibri" w:cs="Calibri"/>
              </w:rPr>
            </w:pPr>
            <w:r>
              <w:rPr>
                <w:rFonts w:hint="default" w:ascii="Calibri" w:hAnsi="Calibri" w:eastAsia="Times New Roman" w:cs="Calibri"/>
                <w:sz w:val="20"/>
                <w:szCs w:val="20"/>
              </w:rPr>
              <w:t>13</w:t>
            </w:r>
          </w:p>
        </w:tc>
      </w:tr>
      <w:tr w14:paraId="7DE1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440A97">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609DF7">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Figure 2.1 — Pollutant Correlation Heatmap</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EAEA1E0">
            <w:pPr>
              <w:jc w:val="center"/>
              <w:rPr>
                <w:rFonts w:hint="default" w:ascii="Calibri" w:hAnsi="Calibri" w:cs="Calibri"/>
              </w:rPr>
            </w:pPr>
            <w:r>
              <w:rPr>
                <w:rFonts w:hint="default" w:ascii="Calibri" w:hAnsi="Calibri" w:eastAsia="Times New Roman" w:cs="Calibri"/>
                <w:sz w:val="20"/>
                <w:szCs w:val="20"/>
              </w:rPr>
              <w:t>14</w:t>
            </w:r>
          </w:p>
        </w:tc>
      </w:tr>
      <w:tr w14:paraId="0A41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60F845">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357427">
            <w:pPr>
              <w:jc w:val="left"/>
              <w:rPr>
                <w:rFonts w:hint="default" w:ascii="Calibri" w:hAnsi="Calibri" w:cs="Calibri"/>
              </w:rPr>
            </w:pPr>
            <w:r>
              <w:rPr>
                <w:rFonts w:hint="default" w:ascii="Calibri" w:hAnsi="Calibri" w:eastAsia="Times New Roman" w:cs="Calibri"/>
                <w:b w:val="0"/>
                <w:bCs w:val="0"/>
                <w:i w:val="0"/>
                <w:iCs w:val="0"/>
                <w:sz w:val="20"/>
                <w:szCs w:val="20"/>
              </w:rPr>
              <w:t>2.4</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E7FE7C">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58F13A">
            <w:pPr>
              <w:tabs>
                <w:tab w:val="right" w:leader="dot" w:pos="6572"/>
              </w:tabs>
              <w:rPr>
                <w:rFonts w:hint="default" w:ascii="Calibri" w:hAnsi="Calibri" w:cs="Calibri"/>
              </w:rPr>
            </w:pPr>
            <w:r>
              <w:rPr>
                <w:rFonts w:hint="default" w:ascii="Calibri" w:hAnsi="Calibri" w:eastAsia="Times New Roman" w:cs="Calibri"/>
                <w:b w:val="0"/>
                <w:bCs w:val="0"/>
                <w:sz w:val="20"/>
                <w:szCs w:val="20"/>
              </w:rPr>
              <w:t>Streamlit Framework</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5AF59A">
            <w:pPr>
              <w:jc w:val="center"/>
              <w:rPr>
                <w:rFonts w:hint="default" w:ascii="Calibri" w:hAnsi="Calibri" w:cs="Calibri"/>
              </w:rPr>
            </w:pPr>
            <w:r>
              <w:rPr>
                <w:rFonts w:hint="default" w:ascii="Calibri" w:hAnsi="Calibri" w:eastAsia="Times New Roman" w:cs="Calibri"/>
                <w:sz w:val="20"/>
                <w:szCs w:val="20"/>
              </w:rPr>
              <w:t>14</w:t>
            </w:r>
          </w:p>
        </w:tc>
      </w:tr>
      <w:tr w14:paraId="24E3E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DC5854">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3E1CD3">
            <w:pPr>
              <w:jc w:val="left"/>
              <w:rPr>
                <w:rFonts w:hint="default" w:ascii="Calibri" w:hAnsi="Calibri" w:cs="Calibri"/>
              </w:rPr>
            </w:pPr>
            <w:r>
              <w:rPr>
                <w:rFonts w:hint="default" w:ascii="Calibri" w:hAnsi="Calibri" w:eastAsia="Times New Roman" w:cs="Calibri"/>
                <w:b w:val="0"/>
                <w:bCs w:val="0"/>
                <w:i w:val="0"/>
                <w:iCs w:val="0"/>
                <w:sz w:val="20"/>
                <w:szCs w:val="20"/>
              </w:rPr>
              <w:t>2.5</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D8B0313">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473A4A">
            <w:pPr>
              <w:tabs>
                <w:tab w:val="right" w:leader="dot" w:pos="6572"/>
              </w:tabs>
              <w:rPr>
                <w:rFonts w:hint="default" w:ascii="Calibri" w:hAnsi="Calibri" w:cs="Calibri"/>
              </w:rPr>
            </w:pPr>
            <w:r>
              <w:rPr>
                <w:rFonts w:hint="default" w:ascii="Calibri" w:hAnsi="Calibri" w:eastAsia="Times New Roman" w:cs="Calibri"/>
                <w:b w:val="0"/>
                <w:bCs w:val="0"/>
                <w:sz w:val="20"/>
                <w:szCs w:val="20"/>
              </w:rPr>
              <w:t>Dataset Description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FB0CAE">
            <w:pPr>
              <w:jc w:val="center"/>
              <w:rPr>
                <w:rFonts w:hint="default" w:ascii="Calibri" w:hAnsi="Calibri" w:cs="Calibri"/>
              </w:rPr>
            </w:pPr>
            <w:r>
              <w:rPr>
                <w:rFonts w:hint="default" w:ascii="Calibri" w:hAnsi="Calibri" w:eastAsia="Times New Roman" w:cs="Calibri"/>
                <w:sz w:val="20"/>
                <w:szCs w:val="20"/>
              </w:rPr>
              <w:t>14</w:t>
            </w:r>
          </w:p>
        </w:tc>
      </w:tr>
      <w:tr w14:paraId="590B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844DC53">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214B9E1">
            <w:pPr>
              <w:jc w:val="left"/>
              <w:rPr>
                <w:rFonts w:hint="default" w:ascii="Calibri" w:hAnsi="Calibri" w:cs="Calibri"/>
              </w:rPr>
            </w:pPr>
            <w:r>
              <w:rPr>
                <w:rFonts w:hint="default" w:ascii="Calibri" w:hAnsi="Calibri" w:eastAsia="Times New Roman" w:cs="Calibri"/>
                <w:b w:val="0"/>
                <w:bCs w:val="0"/>
                <w:i w:val="0"/>
                <w:iCs w:val="0"/>
                <w:sz w:val="20"/>
                <w:szCs w:val="20"/>
              </w:rPr>
              <w:t>2.6</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BD71ACC">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5AB47D5">
            <w:pPr>
              <w:tabs>
                <w:tab w:val="right" w:leader="dot" w:pos="6572"/>
              </w:tabs>
              <w:rPr>
                <w:rFonts w:hint="default" w:ascii="Calibri" w:hAnsi="Calibri" w:cs="Calibri"/>
              </w:rPr>
            </w:pPr>
            <w:r>
              <w:rPr>
                <w:rFonts w:hint="default" w:ascii="Calibri" w:hAnsi="Calibri" w:eastAsia="Times New Roman" w:cs="Calibri"/>
                <w:b w:val="0"/>
                <w:bCs w:val="0"/>
                <w:sz w:val="20"/>
                <w:szCs w:val="20"/>
              </w:rPr>
              <w:t>Literature Review</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A82E14D">
            <w:pPr>
              <w:jc w:val="center"/>
              <w:rPr>
                <w:rFonts w:hint="default" w:ascii="Calibri" w:hAnsi="Calibri" w:cs="Calibri"/>
              </w:rPr>
            </w:pPr>
            <w:r>
              <w:rPr>
                <w:rFonts w:hint="default" w:ascii="Calibri" w:hAnsi="Calibri" w:eastAsia="Times New Roman" w:cs="Calibri"/>
                <w:sz w:val="20"/>
                <w:szCs w:val="20"/>
              </w:rPr>
              <w:t>15</w:t>
            </w:r>
          </w:p>
        </w:tc>
      </w:tr>
      <w:tr w14:paraId="2264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DF6BC8">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C89030">
            <w:pPr>
              <w:jc w:val="left"/>
              <w:rPr>
                <w:rFonts w:hint="default" w:ascii="Calibri" w:hAnsi="Calibri" w:cs="Calibri"/>
              </w:rPr>
            </w:pPr>
            <w:r>
              <w:rPr>
                <w:rFonts w:hint="default" w:ascii="Calibri" w:hAnsi="Calibri" w:eastAsia="Times New Roman" w:cs="Calibri"/>
                <w:b w:val="0"/>
                <w:bCs w:val="0"/>
                <w:i w:val="0"/>
                <w:iCs w:val="0"/>
                <w:sz w:val="20"/>
                <w:szCs w:val="20"/>
              </w:rPr>
              <w:t>2.7</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3F14FE8">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C7FE9F">
            <w:pPr>
              <w:tabs>
                <w:tab w:val="right" w:leader="dot" w:pos="6572"/>
              </w:tabs>
              <w:rPr>
                <w:rFonts w:hint="default" w:ascii="Calibri" w:hAnsi="Calibri" w:cs="Calibri"/>
              </w:rPr>
            </w:pPr>
            <w:r>
              <w:rPr>
                <w:rFonts w:hint="default" w:ascii="Calibri" w:hAnsi="Calibri" w:eastAsia="Times New Roman" w:cs="Calibri"/>
                <w:b w:val="0"/>
                <w:bCs w:val="0"/>
                <w:sz w:val="20"/>
                <w:szCs w:val="20"/>
              </w:rPr>
              <w:t>Tools and Libraries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045915">
            <w:pPr>
              <w:jc w:val="center"/>
              <w:rPr>
                <w:rFonts w:hint="default" w:ascii="Calibri" w:hAnsi="Calibri" w:cs="Calibri"/>
              </w:rPr>
            </w:pPr>
            <w:r>
              <w:rPr>
                <w:rFonts w:hint="default" w:ascii="Calibri" w:hAnsi="Calibri" w:eastAsia="Times New Roman" w:cs="Calibri"/>
                <w:sz w:val="20"/>
                <w:szCs w:val="20"/>
              </w:rPr>
              <w:t>15</w:t>
            </w:r>
          </w:p>
        </w:tc>
      </w:tr>
      <w:tr w14:paraId="1B50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00CE3A">
            <w:pPr>
              <w:jc w:val="left"/>
              <w:rPr>
                <w:rFonts w:hint="default" w:ascii="Calibri" w:hAnsi="Calibri" w:cs="Calibri"/>
              </w:rPr>
            </w:pPr>
            <w:r>
              <w:rPr>
                <w:rFonts w:hint="default" w:ascii="Calibri" w:hAnsi="Calibri" w:eastAsia="Times New Roman" w:cs="Calibri"/>
                <w:b/>
                <w:bCs/>
                <w:i w:val="0"/>
                <w:iCs w:val="0"/>
                <w:sz w:val="20"/>
                <w:szCs w:val="20"/>
              </w:rPr>
              <w:t>3</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80415F">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A349FC">
            <w:pPr>
              <w:tabs>
                <w:tab w:val="right" w:leader="dot" w:pos="6572"/>
              </w:tabs>
              <w:rPr>
                <w:rFonts w:hint="default" w:ascii="Calibri" w:hAnsi="Calibri" w:cs="Calibri"/>
              </w:rPr>
            </w:pPr>
            <w:r>
              <w:rPr>
                <w:rFonts w:hint="default" w:ascii="Calibri" w:hAnsi="Calibri" w:eastAsia="Times New Roman" w:cs="Calibri"/>
                <w:b/>
                <w:bCs/>
                <w:sz w:val="20"/>
                <w:szCs w:val="20"/>
              </w:rPr>
              <w:t>Problem Statement / Requirement Specifications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A0B39DA">
            <w:pPr>
              <w:jc w:val="center"/>
              <w:rPr>
                <w:rFonts w:hint="default" w:ascii="Calibri" w:hAnsi="Calibri" w:cs="Calibri"/>
              </w:rPr>
            </w:pPr>
            <w:r>
              <w:rPr>
                <w:rFonts w:hint="default" w:ascii="Calibri" w:hAnsi="Calibri" w:eastAsia="Times New Roman" w:cs="Calibri"/>
                <w:sz w:val="20"/>
                <w:szCs w:val="20"/>
              </w:rPr>
              <w:t>16</w:t>
            </w:r>
          </w:p>
        </w:tc>
      </w:tr>
      <w:tr w14:paraId="466F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2F4D76">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BC8C4F">
            <w:pPr>
              <w:jc w:val="left"/>
              <w:rPr>
                <w:rFonts w:hint="default" w:ascii="Calibri" w:hAnsi="Calibri" w:cs="Calibri"/>
              </w:rPr>
            </w:pPr>
            <w:r>
              <w:rPr>
                <w:rFonts w:hint="default" w:ascii="Calibri" w:hAnsi="Calibri" w:eastAsia="Times New Roman" w:cs="Calibri"/>
                <w:b w:val="0"/>
                <w:bCs w:val="0"/>
                <w:i w:val="0"/>
                <w:iCs w:val="0"/>
                <w:sz w:val="20"/>
                <w:szCs w:val="20"/>
              </w:rPr>
              <w:t>3.1</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75E435B">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7FE8C6C">
            <w:pPr>
              <w:tabs>
                <w:tab w:val="right" w:leader="dot" w:pos="6572"/>
              </w:tabs>
              <w:rPr>
                <w:rFonts w:hint="default" w:ascii="Calibri" w:hAnsi="Calibri" w:cs="Calibri"/>
              </w:rPr>
            </w:pPr>
            <w:r>
              <w:rPr>
                <w:rFonts w:hint="default" w:ascii="Calibri" w:hAnsi="Calibri" w:eastAsia="Times New Roman" w:cs="Calibri"/>
                <w:b w:val="0"/>
                <w:bCs w:val="0"/>
                <w:sz w:val="20"/>
                <w:szCs w:val="20"/>
              </w:rPr>
              <w:t>Project Planning</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A60DB2C">
            <w:pPr>
              <w:jc w:val="center"/>
              <w:rPr>
                <w:rFonts w:hint="default" w:ascii="Calibri" w:hAnsi="Calibri" w:cs="Calibri"/>
              </w:rPr>
            </w:pPr>
            <w:r>
              <w:rPr>
                <w:rFonts w:hint="default" w:ascii="Calibri" w:hAnsi="Calibri" w:eastAsia="Times New Roman" w:cs="Calibri"/>
                <w:sz w:val="20"/>
                <w:szCs w:val="20"/>
              </w:rPr>
              <w:t>16</w:t>
            </w:r>
          </w:p>
        </w:tc>
      </w:tr>
      <w:tr w14:paraId="6B7D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4779EA">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95F95CC">
            <w:pPr>
              <w:jc w:val="left"/>
              <w:rPr>
                <w:rFonts w:hint="default" w:ascii="Calibri" w:hAnsi="Calibri" w:cs="Calibri"/>
              </w:rPr>
            </w:pPr>
            <w:r>
              <w:rPr>
                <w:rFonts w:hint="default" w:ascii="Calibri" w:hAnsi="Calibri" w:eastAsia="Times New Roman" w:cs="Calibri"/>
                <w:b w:val="0"/>
                <w:bCs w:val="0"/>
                <w:i w:val="0"/>
                <w:iCs w:val="0"/>
                <w:sz w:val="20"/>
                <w:szCs w:val="20"/>
              </w:rPr>
              <w:t>3.2</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4ED804">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538D6AD">
            <w:pPr>
              <w:tabs>
                <w:tab w:val="right" w:leader="dot" w:pos="6572"/>
              </w:tabs>
              <w:rPr>
                <w:rFonts w:hint="default" w:ascii="Calibri" w:hAnsi="Calibri" w:cs="Calibri"/>
              </w:rPr>
            </w:pPr>
            <w:r>
              <w:rPr>
                <w:rFonts w:hint="default" w:ascii="Calibri" w:hAnsi="Calibri" w:eastAsia="Times New Roman" w:cs="Calibri"/>
                <w:b w:val="0"/>
                <w:bCs w:val="0"/>
                <w:sz w:val="20"/>
                <w:szCs w:val="20"/>
              </w:rPr>
              <w:t>Project Analysis (SRS — IEEE Std 830)</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5BEEE5B">
            <w:pPr>
              <w:jc w:val="center"/>
              <w:rPr>
                <w:rFonts w:hint="default" w:ascii="Calibri" w:hAnsi="Calibri" w:cs="Calibri"/>
              </w:rPr>
            </w:pPr>
            <w:r>
              <w:rPr>
                <w:rFonts w:hint="default" w:ascii="Calibri" w:hAnsi="Calibri" w:eastAsia="Times New Roman" w:cs="Calibri"/>
                <w:sz w:val="20"/>
                <w:szCs w:val="20"/>
              </w:rPr>
              <w:t>17</w:t>
            </w:r>
          </w:p>
        </w:tc>
      </w:tr>
      <w:tr w14:paraId="7DB8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78A71C6">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EFA069">
            <w:pPr>
              <w:jc w:val="left"/>
              <w:rPr>
                <w:rFonts w:hint="default" w:ascii="Calibri" w:hAnsi="Calibri" w:cs="Calibri"/>
              </w:rPr>
            </w:pPr>
            <w:r>
              <w:rPr>
                <w:rFonts w:hint="default" w:ascii="Calibri" w:hAnsi="Calibri" w:eastAsia="Times New Roman" w:cs="Calibri"/>
                <w:b w:val="0"/>
                <w:bCs w:val="0"/>
                <w:i w:val="0"/>
                <w:iCs w:val="0"/>
                <w:sz w:val="20"/>
                <w:szCs w:val="20"/>
              </w:rPr>
              <w:t>3.3</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903A4B">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DC3CEB">
            <w:pPr>
              <w:tabs>
                <w:tab w:val="right" w:leader="dot" w:pos="6572"/>
              </w:tabs>
              <w:rPr>
                <w:rFonts w:hint="default" w:ascii="Calibri" w:hAnsi="Calibri" w:cs="Calibri"/>
              </w:rPr>
            </w:pPr>
            <w:r>
              <w:rPr>
                <w:rFonts w:hint="default" w:ascii="Calibri" w:hAnsi="Calibri" w:eastAsia="Times New Roman" w:cs="Calibri"/>
                <w:b w:val="0"/>
                <w:bCs w:val="0"/>
                <w:sz w:val="20"/>
                <w:szCs w:val="20"/>
              </w:rPr>
              <w:t>System Design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679EF8">
            <w:pPr>
              <w:jc w:val="center"/>
              <w:rPr>
                <w:rFonts w:hint="default" w:ascii="Calibri" w:hAnsi="Calibri" w:cs="Calibri"/>
              </w:rPr>
            </w:pPr>
            <w:r>
              <w:rPr>
                <w:rFonts w:hint="default" w:ascii="Calibri" w:hAnsi="Calibri" w:eastAsia="Times New Roman" w:cs="Calibri"/>
                <w:sz w:val="20"/>
                <w:szCs w:val="20"/>
              </w:rPr>
              <w:t>18</w:t>
            </w:r>
          </w:p>
        </w:tc>
      </w:tr>
      <w:tr w14:paraId="3439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AE1FE4">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2A51F1">
            <w:pPr>
              <w:jc w:val="left"/>
              <w:rPr>
                <w:rFonts w:hint="default" w:ascii="Calibri" w:hAnsi="Calibri" w:cs="Calibri"/>
              </w:rPr>
            </w:pP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80F79C">
            <w:pPr>
              <w:jc w:val="left"/>
              <w:rPr>
                <w:rFonts w:hint="default" w:ascii="Calibri" w:hAnsi="Calibri" w:cs="Calibri"/>
              </w:rPr>
            </w:pPr>
            <w:r>
              <w:rPr>
                <w:rFonts w:hint="default" w:ascii="Calibri" w:hAnsi="Calibri" w:eastAsia="Times New Roman" w:cs="Calibri"/>
                <w:b w:val="0"/>
                <w:bCs w:val="0"/>
                <w:i w:val="0"/>
                <w:iCs w:val="0"/>
                <w:sz w:val="20"/>
                <w:szCs w:val="20"/>
              </w:rPr>
              <w:t>3.3.1</w:t>
            </w: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6B00FD">
            <w:pPr>
              <w:tabs>
                <w:tab w:val="right" w:leader="dot" w:pos="6572"/>
              </w:tabs>
              <w:rPr>
                <w:rFonts w:hint="default" w:ascii="Calibri" w:hAnsi="Calibri" w:cs="Calibri"/>
              </w:rPr>
            </w:pPr>
            <w:r>
              <w:rPr>
                <w:rFonts w:hint="default" w:ascii="Calibri" w:hAnsi="Calibri" w:eastAsia="Times New Roman" w:cs="Calibri"/>
                <w:b w:val="0"/>
                <w:bCs w:val="0"/>
                <w:sz w:val="20"/>
                <w:szCs w:val="20"/>
              </w:rPr>
              <w:t>Design Constraints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64C9E8">
            <w:pPr>
              <w:jc w:val="center"/>
              <w:rPr>
                <w:rFonts w:hint="default" w:ascii="Calibri" w:hAnsi="Calibri" w:cs="Calibri"/>
              </w:rPr>
            </w:pPr>
            <w:r>
              <w:rPr>
                <w:rFonts w:hint="default" w:ascii="Calibri" w:hAnsi="Calibri" w:eastAsia="Times New Roman" w:cs="Calibri"/>
                <w:sz w:val="20"/>
                <w:szCs w:val="20"/>
              </w:rPr>
              <w:t>18</w:t>
            </w:r>
          </w:p>
        </w:tc>
      </w:tr>
      <w:tr w14:paraId="3361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DDF7ACA">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37C63D0">
            <w:pPr>
              <w:jc w:val="left"/>
              <w:rPr>
                <w:rFonts w:hint="default" w:ascii="Calibri" w:hAnsi="Calibri" w:cs="Calibri"/>
              </w:rPr>
            </w:pP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8C15D23">
            <w:pPr>
              <w:jc w:val="left"/>
              <w:rPr>
                <w:rFonts w:hint="default" w:ascii="Calibri" w:hAnsi="Calibri" w:cs="Calibri"/>
              </w:rPr>
            </w:pPr>
            <w:r>
              <w:rPr>
                <w:rFonts w:hint="default" w:ascii="Calibri" w:hAnsi="Calibri" w:eastAsia="Times New Roman" w:cs="Calibri"/>
                <w:b w:val="0"/>
                <w:bCs w:val="0"/>
                <w:i w:val="0"/>
                <w:iCs w:val="0"/>
                <w:sz w:val="20"/>
                <w:szCs w:val="20"/>
              </w:rPr>
              <w:t>3.3.2</w:t>
            </w: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E5CB76">
            <w:pPr>
              <w:tabs>
                <w:tab w:val="right" w:leader="dot" w:pos="6572"/>
              </w:tabs>
              <w:rPr>
                <w:rFonts w:hint="default" w:ascii="Calibri" w:hAnsi="Calibri" w:cs="Calibri"/>
              </w:rPr>
            </w:pPr>
            <w:r>
              <w:rPr>
                <w:rFonts w:hint="default" w:ascii="Calibri" w:hAnsi="Calibri" w:eastAsia="Times New Roman" w:cs="Calibri"/>
                <w:b w:val="0"/>
                <w:bCs w:val="0"/>
                <w:sz w:val="20"/>
                <w:szCs w:val="20"/>
              </w:rPr>
              <w:t>System Architecture / Block Diagram</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483E404">
            <w:pPr>
              <w:jc w:val="center"/>
              <w:rPr>
                <w:rFonts w:hint="default" w:ascii="Calibri" w:hAnsi="Calibri" w:cs="Calibri"/>
              </w:rPr>
            </w:pPr>
            <w:r>
              <w:rPr>
                <w:rFonts w:hint="default" w:ascii="Calibri" w:hAnsi="Calibri" w:eastAsia="Times New Roman" w:cs="Calibri"/>
                <w:sz w:val="20"/>
                <w:szCs w:val="20"/>
              </w:rPr>
              <w:t>18</w:t>
            </w:r>
          </w:p>
        </w:tc>
      </w:tr>
      <w:tr w14:paraId="0AF9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1"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2AF099C">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744685">
            <w:pPr>
              <w:tabs>
                <w:tab w:val="right" w:leader="dot" w:pos="6572"/>
              </w:tabs>
              <w:ind w:left="400"/>
              <w:rPr>
                <w:rFonts w:hint="default" w:ascii="Calibri" w:hAnsi="Calibri" w:cs="Calibri"/>
              </w:rPr>
            </w:pPr>
            <w:r>
              <w:rPr>
                <w:rFonts w:hint="default" w:ascii="Calibri" w:hAnsi="Calibri" w:eastAsia="Times New Roman" w:cs="Calibri"/>
                <w:b w:val="0"/>
                <w:bCs w:val="0"/>
                <w:sz w:val="20"/>
                <w:szCs w:val="20"/>
              </w:rPr>
              <w:t>Figure 3.1 — AirWatch India System Architecture (MVC Block Diagram)</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074687">
            <w:pPr>
              <w:jc w:val="center"/>
              <w:rPr>
                <w:rFonts w:hint="default" w:ascii="Calibri" w:hAnsi="Calibri" w:cs="Calibri"/>
              </w:rPr>
            </w:pPr>
            <w:r>
              <w:rPr>
                <w:rFonts w:hint="default" w:ascii="Calibri" w:hAnsi="Calibri" w:eastAsia="Times New Roman" w:cs="Calibri"/>
                <w:sz w:val="20"/>
                <w:szCs w:val="20"/>
              </w:rPr>
              <w:t>19</w:t>
            </w:r>
          </w:p>
        </w:tc>
      </w:tr>
      <w:tr w14:paraId="63C2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6E3DE7">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030959">
            <w:pPr>
              <w:tabs>
                <w:tab w:val="right" w:leader="dot" w:pos="6572"/>
              </w:tabs>
              <w:ind w:left="400"/>
              <w:rPr>
                <w:rFonts w:hint="default" w:ascii="Calibri" w:hAnsi="Calibri" w:cs="Calibri"/>
              </w:rPr>
            </w:pPr>
            <w:r>
              <w:rPr>
                <w:rFonts w:hint="default" w:ascii="Calibri" w:hAnsi="Calibri" w:eastAsia="Times New Roman" w:cs="Calibri"/>
                <w:b w:val="0"/>
                <w:bCs w:val="0"/>
                <w:sz w:val="20"/>
                <w:szCs w:val="20"/>
              </w:rPr>
              <w:t>Figure 3.2 — Data Preprocessing Pipeline (37-Dimensional Input Vector)</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4A76860">
            <w:pPr>
              <w:jc w:val="center"/>
              <w:rPr>
                <w:rFonts w:hint="default" w:ascii="Calibri" w:hAnsi="Calibri" w:cs="Calibri"/>
              </w:rPr>
            </w:pPr>
            <w:r>
              <w:rPr>
                <w:rFonts w:hint="default" w:ascii="Calibri" w:hAnsi="Calibri" w:eastAsia="Times New Roman" w:cs="Calibri"/>
                <w:sz w:val="20"/>
                <w:szCs w:val="20"/>
              </w:rPr>
              <w:t>19</w:t>
            </w:r>
          </w:p>
        </w:tc>
      </w:tr>
      <w:tr w14:paraId="6ABE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A6F31D">
            <w:pPr>
              <w:jc w:val="left"/>
              <w:rPr>
                <w:rFonts w:hint="default" w:ascii="Calibri" w:hAnsi="Calibri" w:cs="Calibri"/>
              </w:rPr>
            </w:pPr>
            <w:r>
              <w:rPr>
                <w:rFonts w:hint="default" w:ascii="Calibri" w:hAnsi="Calibri" w:eastAsia="Times New Roman" w:cs="Calibri"/>
                <w:b/>
                <w:bCs/>
                <w:i w:val="0"/>
                <w:iCs w:val="0"/>
                <w:sz w:val="20"/>
                <w:szCs w:val="20"/>
              </w:rPr>
              <w:t>4</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0E6EEE">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EFE978">
            <w:pPr>
              <w:tabs>
                <w:tab w:val="right" w:leader="dot" w:pos="6572"/>
              </w:tabs>
              <w:rPr>
                <w:rFonts w:hint="default" w:ascii="Calibri" w:hAnsi="Calibri" w:cs="Calibri"/>
              </w:rPr>
            </w:pPr>
            <w:r>
              <w:rPr>
                <w:rFonts w:hint="default" w:ascii="Calibri" w:hAnsi="Calibri" w:eastAsia="Times New Roman" w:cs="Calibri"/>
                <w:b/>
                <w:bCs/>
                <w:sz w:val="20"/>
                <w:szCs w:val="20"/>
              </w:rPr>
              <w:t>Implementation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62A534F">
            <w:pPr>
              <w:jc w:val="center"/>
              <w:rPr>
                <w:rFonts w:hint="default" w:ascii="Calibri" w:hAnsi="Calibri" w:cs="Calibri"/>
              </w:rPr>
            </w:pPr>
            <w:r>
              <w:rPr>
                <w:rFonts w:hint="default" w:ascii="Calibri" w:hAnsi="Calibri" w:eastAsia="Times New Roman" w:cs="Calibri"/>
                <w:sz w:val="20"/>
                <w:szCs w:val="20"/>
              </w:rPr>
              <w:t>20</w:t>
            </w:r>
          </w:p>
        </w:tc>
      </w:tr>
      <w:tr w14:paraId="4029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39A870F">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94F3AD">
            <w:pPr>
              <w:jc w:val="left"/>
              <w:rPr>
                <w:rFonts w:hint="default" w:ascii="Calibri" w:hAnsi="Calibri" w:cs="Calibri"/>
              </w:rPr>
            </w:pPr>
            <w:r>
              <w:rPr>
                <w:rFonts w:hint="default" w:ascii="Calibri" w:hAnsi="Calibri" w:eastAsia="Times New Roman" w:cs="Calibri"/>
                <w:b w:val="0"/>
                <w:bCs w:val="0"/>
                <w:i w:val="0"/>
                <w:iCs w:val="0"/>
                <w:sz w:val="20"/>
                <w:szCs w:val="20"/>
              </w:rPr>
              <w:t>4.1</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1678FB7">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E98C1D0">
            <w:pPr>
              <w:tabs>
                <w:tab w:val="right" w:leader="dot" w:pos="6572"/>
              </w:tabs>
              <w:rPr>
                <w:rFonts w:hint="default" w:ascii="Calibri" w:hAnsi="Calibri" w:cs="Calibri"/>
              </w:rPr>
            </w:pPr>
            <w:r>
              <w:rPr>
                <w:rFonts w:hint="default" w:ascii="Calibri" w:hAnsi="Calibri" w:eastAsia="Times New Roman" w:cs="Calibri"/>
                <w:b w:val="0"/>
                <w:bCs w:val="0"/>
                <w:sz w:val="20"/>
                <w:szCs w:val="20"/>
              </w:rPr>
              <w:t>Methodology</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2A2022">
            <w:pPr>
              <w:jc w:val="center"/>
              <w:rPr>
                <w:rFonts w:hint="default" w:ascii="Calibri" w:hAnsi="Calibri" w:cs="Calibri"/>
              </w:rPr>
            </w:pPr>
            <w:r>
              <w:rPr>
                <w:rFonts w:hint="default" w:ascii="Calibri" w:hAnsi="Calibri" w:eastAsia="Times New Roman" w:cs="Calibri"/>
                <w:sz w:val="20"/>
                <w:szCs w:val="20"/>
              </w:rPr>
              <w:t>20</w:t>
            </w:r>
          </w:p>
        </w:tc>
      </w:tr>
      <w:tr w14:paraId="2D20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3C9200E">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4CBD58">
            <w:pPr>
              <w:jc w:val="left"/>
              <w:rPr>
                <w:rFonts w:hint="default" w:ascii="Calibri" w:hAnsi="Calibri" w:cs="Calibri"/>
              </w:rPr>
            </w:pP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DF431CB">
            <w:pPr>
              <w:jc w:val="left"/>
              <w:rPr>
                <w:rFonts w:hint="default" w:ascii="Calibri" w:hAnsi="Calibri" w:cs="Calibri"/>
              </w:rPr>
            </w:pPr>
            <w:r>
              <w:rPr>
                <w:rFonts w:hint="default" w:ascii="Calibri" w:hAnsi="Calibri" w:eastAsia="Times New Roman" w:cs="Calibri"/>
                <w:b w:val="0"/>
                <w:bCs w:val="0"/>
                <w:i w:val="0"/>
                <w:iCs w:val="0"/>
                <w:sz w:val="20"/>
                <w:szCs w:val="20"/>
              </w:rPr>
              <w:t>4.1.1</w:t>
            </w: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A9A4BF">
            <w:pPr>
              <w:tabs>
                <w:tab w:val="right" w:leader="dot" w:pos="6572"/>
              </w:tabs>
              <w:rPr>
                <w:rFonts w:hint="default" w:ascii="Calibri" w:hAnsi="Calibri" w:cs="Calibri"/>
              </w:rPr>
            </w:pPr>
            <w:r>
              <w:rPr>
                <w:rFonts w:hint="default" w:ascii="Calibri" w:hAnsi="Calibri" w:eastAsia="Times New Roman" w:cs="Calibri"/>
                <w:b w:val="0"/>
                <w:bCs w:val="0"/>
                <w:sz w:val="20"/>
                <w:szCs w:val="20"/>
              </w:rPr>
              <w:t>Data Preprocessing</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BE1E3B3">
            <w:pPr>
              <w:jc w:val="center"/>
              <w:rPr>
                <w:rFonts w:hint="default" w:ascii="Calibri" w:hAnsi="Calibri" w:cs="Calibri"/>
              </w:rPr>
            </w:pPr>
            <w:r>
              <w:rPr>
                <w:rFonts w:hint="default" w:ascii="Calibri" w:hAnsi="Calibri" w:eastAsia="Times New Roman" w:cs="Calibri"/>
                <w:sz w:val="20"/>
                <w:szCs w:val="20"/>
              </w:rPr>
              <w:t>20</w:t>
            </w:r>
          </w:p>
        </w:tc>
      </w:tr>
      <w:tr w14:paraId="4836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459D4CB">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D36AD9">
            <w:pPr>
              <w:jc w:val="left"/>
              <w:rPr>
                <w:rFonts w:hint="default" w:ascii="Calibri" w:hAnsi="Calibri" w:cs="Calibri"/>
              </w:rPr>
            </w:pP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2A33034">
            <w:pPr>
              <w:jc w:val="left"/>
              <w:rPr>
                <w:rFonts w:hint="default" w:ascii="Calibri" w:hAnsi="Calibri" w:cs="Calibri"/>
              </w:rPr>
            </w:pPr>
            <w:r>
              <w:rPr>
                <w:rFonts w:hint="default" w:ascii="Calibri" w:hAnsi="Calibri" w:eastAsia="Times New Roman" w:cs="Calibri"/>
                <w:b w:val="0"/>
                <w:bCs w:val="0"/>
                <w:i w:val="0"/>
                <w:iCs w:val="0"/>
                <w:sz w:val="20"/>
                <w:szCs w:val="20"/>
              </w:rPr>
              <w:t>4.1.2</w:t>
            </w: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9B3791">
            <w:pPr>
              <w:tabs>
                <w:tab w:val="right" w:leader="dot" w:pos="6572"/>
              </w:tabs>
              <w:rPr>
                <w:rFonts w:hint="default" w:ascii="Calibri" w:hAnsi="Calibri" w:cs="Calibri"/>
              </w:rPr>
            </w:pPr>
            <w:r>
              <w:rPr>
                <w:rFonts w:hint="default" w:ascii="Calibri" w:hAnsi="Calibri" w:eastAsia="Times New Roman" w:cs="Calibri"/>
                <w:b w:val="0"/>
                <w:bCs w:val="0"/>
                <w:sz w:val="20"/>
                <w:szCs w:val="20"/>
              </w:rPr>
              <w:t>Model Training and Serialization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F395631">
            <w:pPr>
              <w:jc w:val="center"/>
              <w:rPr>
                <w:rFonts w:hint="default" w:ascii="Calibri" w:hAnsi="Calibri" w:cs="Calibri"/>
              </w:rPr>
            </w:pPr>
            <w:r>
              <w:rPr>
                <w:rFonts w:hint="default" w:ascii="Calibri" w:hAnsi="Calibri" w:eastAsia="Times New Roman" w:cs="Calibri"/>
                <w:sz w:val="20"/>
                <w:szCs w:val="20"/>
              </w:rPr>
              <w:t>20</w:t>
            </w:r>
          </w:p>
        </w:tc>
      </w:tr>
      <w:tr w14:paraId="49CB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104E1BE">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88C6B3">
            <w:pPr>
              <w:jc w:val="left"/>
              <w:rPr>
                <w:rFonts w:hint="default" w:ascii="Calibri" w:hAnsi="Calibri" w:cs="Calibri"/>
              </w:rPr>
            </w:pP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2FD2EAF">
            <w:pPr>
              <w:jc w:val="left"/>
              <w:rPr>
                <w:rFonts w:hint="default" w:ascii="Calibri" w:hAnsi="Calibri" w:cs="Calibri"/>
              </w:rPr>
            </w:pPr>
            <w:r>
              <w:rPr>
                <w:rFonts w:hint="default" w:ascii="Calibri" w:hAnsi="Calibri" w:eastAsia="Times New Roman" w:cs="Calibri"/>
                <w:b w:val="0"/>
                <w:bCs w:val="0"/>
                <w:i w:val="0"/>
                <w:iCs w:val="0"/>
                <w:sz w:val="20"/>
                <w:szCs w:val="20"/>
              </w:rPr>
              <w:t>4.1.3</w:t>
            </w: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0FA4773">
            <w:pPr>
              <w:tabs>
                <w:tab w:val="right" w:leader="dot" w:pos="6572"/>
              </w:tabs>
              <w:rPr>
                <w:rFonts w:hint="default" w:ascii="Calibri" w:hAnsi="Calibri" w:cs="Calibri"/>
              </w:rPr>
            </w:pPr>
            <w:r>
              <w:rPr>
                <w:rFonts w:hint="default" w:ascii="Calibri" w:hAnsi="Calibri" w:eastAsia="Times New Roman" w:cs="Calibri"/>
                <w:b w:val="0"/>
                <w:bCs w:val="0"/>
                <w:sz w:val="20"/>
                <w:szCs w:val="20"/>
              </w:rPr>
              <w:t>Streamlit Application Modules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97815B">
            <w:pPr>
              <w:jc w:val="center"/>
              <w:rPr>
                <w:rFonts w:hint="default" w:ascii="Calibri" w:hAnsi="Calibri" w:cs="Calibri"/>
              </w:rPr>
            </w:pPr>
            <w:r>
              <w:rPr>
                <w:rFonts w:hint="default" w:ascii="Calibri" w:hAnsi="Calibri" w:eastAsia="Times New Roman" w:cs="Calibri"/>
                <w:sz w:val="20"/>
                <w:szCs w:val="20"/>
              </w:rPr>
              <w:t>21</w:t>
            </w:r>
          </w:p>
        </w:tc>
      </w:tr>
      <w:tr w14:paraId="2B28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BC8DCC">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CB76378">
            <w:pPr>
              <w:tabs>
                <w:tab w:val="right" w:leader="dot" w:pos="6572"/>
              </w:tabs>
              <w:ind w:left="400"/>
              <w:rPr>
                <w:rFonts w:hint="default" w:ascii="Calibri" w:hAnsi="Calibri" w:cs="Calibri"/>
              </w:rPr>
            </w:pPr>
            <w:r>
              <w:rPr>
                <w:rFonts w:hint="default" w:ascii="Calibri" w:hAnsi="Calibri" w:eastAsia="Times New Roman" w:cs="Calibri"/>
                <w:b w:val="0"/>
                <w:bCs w:val="0"/>
                <w:sz w:val="20"/>
                <w:szCs w:val="20"/>
              </w:rPr>
              <w:t>Figure 4.0 — AQI Predictor Interface (app.py)</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7ECCD3">
            <w:pPr>
              <w:jc w:val="center"/>
              <w:rPr>
                <w:rFonts w:hint="default" w:ascii="Calibri" w:hAnsi="Calibri" w:cs="Calibri"/>
              </w:rPr>
            </w:pPr>
            <w:r>
              <w:rPr>
                <w:rFonts w:hint="default" w:ascii="Calibri" w:hAnsi="Calibri" w:eastAsia="Times New Roman" w:cs="Calibri"/>
                <w:sz w:val="20"/>
                <w:szCs w:val="20"/>
              </w:rPr>
              <w:t>22</w:t>
            </w:r>
          </w:p>
        </w:tc>
      </w:tr>
      <w:tr w14:paraId="166E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5CC8E05">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B60A75F">
            <w:pPr>
              <w:jc w:val="left"/>
              <w:rPr>
                <w:rFonts w:hint="default" w:ascii="Calibri" w:hAnsi="Calibri" w:cs="Calibri"/>
              </w:rPr>
            </w:pPr>
            <w:r>
              <w:rPr>
                <w:rFonts w:hint="default" w:ascii="Calibri" w:hAnsi="Calibri" w:eastAsia="Times New Roman" w:cs="Calibri"/>
                <w:b w:val="0"/>
                <w:bCs w:val="0"/>
                <w:i w:val="0"/>
                <w:iCs w:val="0"/>
                <w:sz w:val="20"/>
                <w:szCs w:val="20"/>
              </w:rPr>
              <w:t>4.2</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E9627AC">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3632246">
            <w:pPr>
              <w:tabs>
                <w:tab w:val="right" w:leader="dot" w:pos="6572"/>
              </w:tabs>
              <w:rPr>
                <w:rFonts w:hint="default" w:ascii="Calibri" w:hAnsi="Calibri" w:cs="Calibri"/>
              </w:rPr>
            </w:pPr>
            <w:r>
              <w:rPr>
                <w:rFonts w:hint="default" w:ascii="Calibri" w:hAnsi="Calibri" w:eastAsia="Times New Roman" w:cs="Calibri"/>
                <w:b w:val="0"/>
                <w:bCs w:val="0"/>
                <w:sz w:val="20"/>
                <w:szCs w:val="20"/>
              </w:rPr>
              <w:t>Testing / Verification Plan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6C6CC7">
            <w:pPr>
              <w:jc w:val="center"/>
              <w:rPr>
                <w:rFonts w:hint="default" w:ascii="Calibri" w:hAnsi="Calibri" w:cs="Calibri"/>
              </w:rPr>
            </w:pPr>
            <w:r>
              <w:rPr>
                <w:rFonts w:hint="default" w:ascii="Calibri" w:hAnsi="Calibri" w:eastAsia="Times New Roman" w:cs="Calibri"/>
                <w:sz w:val="20"/>
                <w:szCs w:val="20"/>
              </w:rPr>
              <w:t>22</w:t>
            </w:r>
          </w:p>
        </w:tc>
      </w:tr>
      <w:tr w14:paraId="0E49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7C65A0E">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77B270F">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Table 4.1 — AirWatch India Test Case Matrix (IEEE Std 829)</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1AC58C">
            <w:pPr>
              <w:jc w:val="center"/>
              <w:rPr>
                <w:rFonts w:hint="default" w:ascii="Calibri" w:hAnsi="Calibri" w:cs="Calibri"/>
              </w:rPr>
            </w:pPr>
            <w:r>
              <w:rPr>
                <w:rFonts w:hint="default" w:ascii="Calibri" w:hAnsi="Calibri" w:eastAsia="Times New Roman" w:cs="Calibri"/>
                <w:sz w:val="20"/>
                <w:szCs w:val="20"/>
              </w:rPr>
              <w:t>22</w:t>
            </w:r>
          </w:p>
        </w:tc>
      </w:tr>
      <w:tr w14:paraId="632A3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16A9B73">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52C4D5">
            <w:pPr>
              <w:jc w:val="left"/>
              <w:rPr>
                <w:rFonts w:hint="default" w:ascii="Calibri" w:hAnsi="Calibri" w:cs="Calibri"/>
              </w:rPr>
            </w:pPr>
            <w:r>
              <w:rPr>
                <w:rFonts w:hint="default" w:ascii="Calibri" w:hAnsi="Calibri" w:eastAsia="Times New Roman" w:cs="Calibri"/>
                <w:b w:val="0"/>
                <w:bCs w:val="0"/>
                <w:i w:val="0"/>
                <w:iCs w:val="0"/>
                <w:sz w:val="20"/>
                <w:szCs w:val="20"/>
              </w:rPr>
              <w:t>4.3</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F623D0">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D0B8FAC">
            <w:pPr>
              <w:tabs>
                <w:tab w:val="right" w:leader="dot" w:pos="6572"/>
              </w:tabs>
              <w:rPr>
                <w:rFonts w:hint="default" w:ascii="Calibri" w:hAnsi="Calibri" w:cs="Calibri"/>
              </w:rPr>
            </w:pPr>
            <w:r>
              <w:rPr>
                <w:rFonts w:hint="default" w:ascii="Calibri" w:hAnsi="Calibri" w:eastAsia="Times New Roman" w:cs="Calibri"/>
                <w:b w:val="0"/>
                <w:bCs w:val="0"/>
                <w:sz w:val="20"/>
                <w:szCs w:val="20"/>
              </w:rPr>
              <w:t>Result Analysis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E1BC3B2">
            <w:pPr>
              <w:jc w:val="center"/>
              <w:rPr>
                <w:rFonts w:hint="default" w:ascii="Calibri" w:hAnsi="Calibri" w:cs="Calibri"/>
              </w:rPr>
            </w:pPr>
            <w:r>
              <w:rPr>
                <w:rFonts w:hint="default" w:ascii="Calibri" w:hAnsi="Calibri" w:eastAsia="Times New Roman" w:cs="Calibri"/>
                <w:sz w:val="20"/>
                <w:szCs w:val="20"/>
              </w:rPr>
              <w:t>23</w:t>
            </w:r>
          </w:p>
        </w:tc>
      </w:tr>
      <w:tr w14:paraId="4080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DE2FAAF">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14E891F">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Table 4.2 — Model Performance Comparison on Test Set</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4887E31">
            <w:pPr>
              <w:jc w:val="center"/>
              <w:rPr>
                <w:rFonts w:hint="default" w:ascii="Calibri" w:hAnsi="Calibri" w:cs="Calibri"/>
              </w:rPr>
            </w:pPr>
            <w:r>
              <w:rPr>
                <w:rFonts w:hint="default" w:ascii="Calibri" w:hAnsi="Calibri" w:eastAsia="Times New Roman" w:cs="Calibri"/>
                <w:sz w:val="20"/>
                <w:szCs w:val="20"/>
              </w:rPr>
              <w:t>23</w:t>
            </w:r>
          </w:p>
        </w:tc>
      </w:tr>
      <w:tr w14:paraId="2244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1CA5715">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72820B">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Figure 4.1 — ML Model Performance: R² Score and MAE Comparison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A3BF6D5">
            <w:pPr>
              <w:jc w:val="center"/>
              <w:rPr>
                <w:rFonts w:hint="default" w:ascii="Calibri" w:hAnsi="Calibri" w:cs="Calibri"/>
              </w:rPr>
            </w:pPr>
            <w:r>
              <w:rPr>
                <w:rFonts w:hint="default" w:ascii="Calibri" w:hAnsi="Calibri" w:eastAsia="Times New Roman" w:cs="Calibri"/>
                <w:sz w:val="20"/>
                <w:szCs w:val="20"/>
              </w:rPr>
              <w:t>23</w:t>
            </w:r>
          </w:p>
        </w:tc>
      </w:tr>
      <w:tr w14:paraId="49B4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BACE98">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A0EB9C">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Figure 4.2 — Actual vs Predicted AQI (Random Forest &amp; Decision Tree)</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43F2BA5">
            <w:pPr>
              <w:jc w:val="center"/>
              <w:rPr>
                <w:rFonts w:hint="default" w:ascii="Calibri" w:hAnsi="Calibri" w:cs="Calibri"/>
              </w:rPr>
            </w:pPr>
            <w:r>
              <w:rPr>
                <w:rFonts w:hint="default" w:ascii="Calibri" w:hAnsi="Calibri" w:eastAsia="Times New Roman" w:cs="Calibri"/>
                <w:sz w:val="20"/>
                <w:szCs w:val="20"/>
              </w:rPr>
              <w:t>24</w:t>
            </w:r>
          </w:p>
        </w:tc>
      </w:tr>
      <w:tr w14:paraId="00BC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36"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CA10A42">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F17536">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Figure 4.3 — Dashboard: Annual Average AQI by City &amp; Bucket Distribution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4782CA">
            <w:pPr>
              <w:jc w:val="center"/>
              <w:rPr>
                <w:rFonts w:hint="default" w:ascii="Calibri" w:hAnsi="Calibri" w:cs="Calibri"/>
              </w:rPr>
            </w:pPr>
            <w:r>
              <w:rPr>
                <w:rFonts w:hint="default" w:ascii="Calibri" w:hAnsi="Calibri" w:eastAsia="Times New Roman" w:cs="Calibri"/>
                <w:sz w:val="20"/>
                <w:szCs w:val="20"/>
              </w:rPr>
              <w:t>24</w:t>
            </w:r>
          </w:p>
        </w:tc>
      </w:tr>
      <w:tr w14:paraId="1E3C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E8B47B4">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EEB4B6">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Figure 4.4 — Dashboard Pollutant Trends for Delhi (2015–2020)</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0F6573">
            <w:pPr>
              <w:jc w:val="center"/>
              <w:rPr>
                <w:rFonts w:hint="default" w:ascii="Calibri" w:hAnsi="Calibri" w:cs="Calibri"/>
              </w:rPr>
            </w:pPr>
            <w:r>
              <w:rPr>
                <w:rFonts w:hint="default" w:ascii="Calibri" w:hAnsi="Calibri" w:eastAsia="Times New Roman" w:cs="Calibri"/>
                <w:sz w:val="20"/>
                <w:szCs w:val="20"/>
              </w:rPr>
              <w:t>24</w:t>
            </w:r>
          </w:p>
        </w:tc>
      </w:tr>
      <w:tr w14:paraId="6B41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1881" w:type="dxa"/>
            <w:gridSpan w:val="3"/>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DA4FDDE">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6DCE010">
            <w:pPr>
              <w:tabs>
                <w:tab w:val="right" w:leader="dot" w:pos="6572"/>
              </w:tabs>
              <w:ind w:left="200"/>
              <w:rPr>
                <w:rFonts w:hint="default" w:ascii="Calibri" w:hAnsi="Calibri" w:cs="Calibri"/>
              </w:rPr>
            </w:pPr>
            <w:r>
              <w:rPr>
                <w:rFonts w:hint="default" w:ascii="Calibri" w:hAnsi="Calibri" w:eastAsia="Times New Roman" w:cs="Calibri"/>
                <w:b w:val="0"/>
                <w:bCs w:val="0"/>
                <w:sz w:val="20"/>
                <w:szCs w:val="20"/>
              </w:rPr>
              <w:t>Figure 4.5 — Scatter Plot: Predicted vs Actual AQI (RF vs MLR)</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1149BEA">
            <w:pPr>
              <w:jc w:val="center"/>
              <w:rPr>
                <w:rFonts w:hint="default" w:ascii="Calibri" w:hAnsi="Calibri" w:cs="Calibri"/>
              </w:rPr>
            </w:pPr>
            <w:r>
              <w:rPr>
                <w:rFonts w:hint="default" w:ascii="Calibri" w:hAnsi="Calibri" w:eastAsia="Times New Roman" w:cs="Calibri"/>
                <w:sz w:val="20"/>
                <w:szCs w:val="20"/>
              </w:rPr>
              <w:t>25</w:t>
            </w:r>
          </w:p>
        </w:tc>
      </w:tr>
      <w:tr w14:paraId="2A18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8356C1">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720CE5">
            <w:pPr>
              <w:jc w:val="left"/>
              <w:rPr>
                <w:rFonts w:hint="default" w:ascii="Calibri" w:hAnsi="Calibri" w:cs="Calibri"/>
              </w:rPr>
            </w:pPr>
            <w:r>
              <w:rPr>
                <w:rFonts w:hint="default" w:ascii="Calibri" w:hAnsi="Calibri" w:eastAsia="Times New Roman" w:cs="Calibri"/>
                <w:b w:val="0"/>
                <w:bCs w:val="0"/>
                <w:i w:val="0"/>
                <w:iCs w:val="0"/>
                <w:sz w:val="20"/>
                <w:szCs w:val="20"/>
              </w:rPr>
              <w:t>4.4</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0412589">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390A262">
            <w:pPr>
              <w:tabs>
                <w:tab w:val="right" w:leader="dot" w:pos="6572"/>
              </w:tabs>
              <w:rPr>
                <w:rFonts w:hint="default" w:ascii="Calibri" w:hAnsi="Calibri" w:cs="Calibri"/>
              </w:rPr>
            </w:pPr>
            <w:r>
              <w:rPr>
                <w:rFonts w:hint="default" w:ascii="Calibri" w:hAnsi="Calibri" w:eastAsia="Times New Roman" w:cs="Calibri"/>
                <w:b w:val="0"/>
                <w:bCs w:val="0"/>
                <w:sz w:val="20"/>
                <w:szCs w:val="20"/>
              </w:rPr>
              <w:t>Quality Assurance</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8C57250">
            <w:pPr>
              <w:jc w:val="center"/>
              <w:rPr>
                <w:rFonts w:hint="default" w:ascii="Calibri" w:hAnsi="Calibri" w:cs="Calibri"/>
              </w:rPr>
            </w:pPr>
            <w:r>
              <w:rPr>
                <w:rFonts w:hint="default" w:ascii="Calibri" w:hAnsi="Calibri" w:eastAsia="Times New Roman" w:cs="Calibri"/>
                <w:sz w:val="20"/>
                <w:szCs w:val="20"/>
              </w:rPr>
              <w:t>25</w:t>
            </w:r>
          </w:p>
        </w:tc>
      </w:tr>
      <w:tr w14:paraId="315D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2A85936">
            <w:pPr>
              <w:jc w:val="left"/>
              <w:rPr>
                <w:rFonts w:hint="default" w:ascii="Calibri" w:hAnsi="Calibri" w:cs="Calibri"/>
              </w:rPr>
            </w:pPr>
            <w:r>
              <w:rPr>
                <w:rFonts w:hint="default" w:ascii="Calibri" w:hAnsi="Calibri" w:eastAsia="Times New Roman" w:cs="Calibri"/>
                <w:b/>
                <w:bCs/>
                <w:i w:val="0"/>
                <w:iCs w:val="0"/>
                <w:sz w:val="20"/>
                <w:szCs w:val="20"/>
              </w:rPr>
              <w:t>5</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15B2EAE">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E7A172">
            <w:pPr>
              <w:tabs>
                <w:tab w:val="right" w:leader="dot" w:pos="6572"/>
              </w:tabs>
              <w:rPr>
                <w:rFonts w:hint="default" w:ascii="Calibri" w:hAnsi="Calibri" w:cs="Calibri"/>
              </w:rPr>
            </w:pPr>
            <w:r>
              <w:rPr>
                <w:rFonts w:hint="default" w:ascii="Calibri" w:hAnsi="Calibri" w:eastAsia="Times New Roman" w:cs="Calibri"/>
                <w:b/>
                <w:bCs/>
                <w:sz w:val="20"/>
                <w:szCs w:val="20"/>
              </w:rPr>
              <w:t>Standards Adopted</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75F6181">
            <w:pPr>
              <w:jc w:val="center"/>
              <w:rPr>
                <w:rFonts w:hint="default" w:ascii="Calibri" w:hAnsi="Calibri" w:cs="Calibri"/>
              </w:rPr>
            </w:pPr>
            <w:r>
              <w:rPr>
                <w:rFonts w:hint="default" w:ascii="Calibri" w:hAnsi="Calibri" w:eastAsia="Times New Roman" w:cs="Calibri"/>
                <w:sz w:val="20"/>
                <w:szCs w:val="20"/>
              </w:rPr>
              <w:t>26</w:t>
            </w:r>
          </w:p>
        </w:tc>
      </w:tr>
      <w:tr w14:paraId="3FB3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D62A44C">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09C59C">
            <w:pPr>
              <w:jc w:val="left"/>
              <w:rPr>
                <w:rFonts w:hint="default" w:ascii="Calibri" w:hAnsi="Calibri" w:cs="Calibri"/>
              </w:rPr>
            </w:pPr>
            <w:r>
              <w:rPr>
                <w:rFonts w:hint="default" w:ascii="Calibri" w:hAnsi="Calibri" w:eastAsia="Times New Roman" w:cs="Calibri"/>
                <w:b w:val="0"/>
                <w:bCs w:val="0"/>
                <w:i w:val="0"/>
                <w:iCs w:val="0"/>
                <w:sz w:val="20"/>
                <w:szCs w:val="20"/>
              </w:rPr>
              <w:t>5.1</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72868FB">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AAF6C83">
            <w:pPr>
              <w:tabs>
                <w:tab w:val="right" w:leader="dot" w:pos="6572"/>
              </w:tabs>
              <w:rPr>
                <w:rFonts w:hint="default" w:ascii="Calibri" w:hAnsi="Calibri" w:cs="Calibri"/>
              </w:rPr>
            </w:pPr>
            <w:r>
              <w:rPr>
                <w:rFonts w:hint="default" w:ascii="Calibri" w:hAnsi="Calibri" w:eastAsia="Times New Roman" w:cs="Calibri"/>
                <w:b w:val="0"/>
                <w:bCs w:val="0"/>
                <w:sz w:val="20"/>
                <w:szCs w:val="20"/>
              </w:rPr>
              <w:t>Design Standards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AC767D">
            <w:pPr>
              <w:jc w:val="center"/>
              <w:rPr>
                <w:rFonts w:hint="default" w:ascii="Calibri" w:hAnsi="Calibri" w:cs="Calibri"/>
              </w:rPr>
            </w:pPr>
            <w:r>
              <w:rPr>
                <w:rFonts w:hint="default" w:ascii="Calibri" w:hAnsi="Calibri" w:eastAsia="Times New Roman" w:cs="Calibri"/>
                <w:sz w:val="20"/>
                <w:szCs w:val="20"/>
              </w:rPr>
              <w:t>26</w:t>
            </w:r>
          </w:p>
        </w:tc>
      </w:tr>
      <w:tr w14:paraId="595E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9559DD4">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84AE6C">
            <w:pPr>
              <w:jc w:val="left"/>
              <w:rPr>
                <w:rFonts w:hint="default" w:ascii="Calibri" w:hAnsi="Calibri" w:cs="Calibri"/>
              </w:rPr>
            </w:pPr>
            <w:r>
              <w:rPr>
                <w:rFonts w:hint="default" w:ascii="Calibri" w:hAnsi="Calibri" w:eastAsia="Times New Roman" w:cs="Calibri"/>
                <w:b w:val="0"/>
                <w:bCs w:val="0"/>
                <w:i w:val="0"/>
                <w:iCs w:val="0"/>
                <w:sz w:val="20"/>
                <w:szCs w:val="20"/>
              </w:rPr>
              <w:t>5.2</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938C971">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B9C2337">
            <w:pPr>
              <w:tabs>
                <w:tab w:val="right" w:leader="dot" w:pos="6572"/>
              </w:tabs>
              <w:rPr>
                <w:rFonts w:hint="default" w:ascii="Calibri" w:hAnsi="Calibri" w:cs="Calibri"/>
              </w:rPr>
            </w:pPr>
            <w:r>
              <w:rPr>
                <w:rFonts w:hint="default" w:ascii="Calibri" w:hAnsi="Calibri" w:eastAsia="Times New Roman" w:cs="Calibri"/>
                <w:b w:val="0"/>
                <w:bCs w:val="0"/>
                <w:sz w:val="20"/>
                <w:szCs w:val="20"/>
              </w:rPr>
              <w:t>Coding Standards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1E0B5A">
            <w:pPr>
              <w:jc w:val="center"/>
              <w:rPr>
                <w:rFonts w:hint="default" w:ascii="Calibri" w:hAnsi="Calibri" w:cs="Calibri"/>
              </w:rPr>
            </w:pPr>
            <w:r>
              <w:rPr>
                <w:rFonts w:hint="default" w:ascii="Calibri" w:hAnsi="Calibri" w:eastAsia="Times New Roman" w:cs="Calibri"/>
                <w:sz w:val="20"/>
                <w:szCs w:val="20"/>
              </w:rPr>
              <w:t>26</w:t>
            </w:r>
          </w:p>
        </w:tc>
      </w:tr>
      <w:tr w14:paraId="24D0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E8A83D">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E3BB88A">
            <w:pPr>
              <w:jc w:val="left"/>
              <w:rPr>
                <w:rFonts w:hint="default" w:ascii="Calibri" w:hAnsi="Calibri" w:cs="Calibri"/>
              </w:rPr>
            </w:pPr>
            <w:r>
              <w:rPr>
                <w:rFonts w:hint="default" w:ascii="Calibri" w:hAnsi="Calibri" w:eastAsia="Times New Roman" w:cs="Calibri"/>
                <w:b w:val="0"/>
                <w:bCs w:val="0"/>
                <w:i w:val="0"/>
                <w:iCs w:val="0"/>
                <w:sz w:val="20"/>
                <w:szCs w:val="20"/>
              </w:rPr>
              <w:t>5.3</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020989">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F54C82">
            <w:pPr>
              <w:tabs>
                <w:tab w:val="right" w:leader="dot" w:pos="6572"/>
              </w:tabs>
              <w:rPr>
                <w:rFonts w:hint="default" w:ascii="Calibri" w:hAnsi="Calibri" w:cs="Calibri"/>
              </w:rPr>
            </w:pPr>
            <w:r>
              <w:rPr>
                <w:rFonts w:hint="default" w:ascii="Calibri" w:hAnsi="Calibri" w:eastAsia="Times New Roman" w:cs="Calibri"/>
                <w:b w:val="0"/>
                <w:bCs w:val="0"/>
                <w:sz w:val="20"/>
                <w:szCs w:val="20"/>
              </w:rPr>
              <w:t>Testing Standards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B805ACD">
            <w:pPr>
              <w:jc w:val="center"/>
              <w:rPr>
                <w:rFonts w:hint="default" w:ascii="Calibri" w:hAnsi="Calibri" w:cs="Calibri"/>
              </w:rPr>
            </w:pPr>
            <w:r>
              <w:rPr>
                <w:rFonts w:hint="default" w:ascii="Calibri" w:hAnsi="Calibri" w:eastAsia="Times New Roman" w:cs="Calibri"/>
                <w:sz w:val="20"/>
                <w:szCs w:val="20"/>
              </w:rPr>
              <w:t>27</w:t>
            </w:r>
          </w:p>
        </w:tc>
      </w:tr>
      <w:tr w14:paraId="1970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0D1E17">
            <w:pPr>
              <w:jc w:val="left"/>
              <w:rPr>
                <w:rFonts w:hint="default" w:ascii="Calibri" w:hAnsi="Calibri" w:cs="Calibri"/>
              </w:rPr>
            </w:pPr>
            <w:r>
              <w:rPr>
                <w:rFonts w:hint="default" w:ascii="Calibri" w:hAnsi="Calibri" w:eastAsia="Times New Roman" w:cs="Calibri"/>
                <w:b/>
                <w:bCs/>
                <w:i w:val="0"/>
                <w:iCs w:val="0"/>
                <w:sz w:val="20"/>
                <w:szCs w:val="20"/>
              </w:rPr>
              <w:t>6</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EC51188">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72705D5">
            <w:pPr>
              <w:tabs>
                <w:tab w:val="right" w:leader="dot" w:pos="6572"/>
              </w:tabs>
              <w:rPr>
                <w:rFonts w:hint="default" w:ascii="Calibri" w:hAnsi="Calibri" w:cs="Calibri"/>
              </w:rPr>
            </w:pPr>
            <w:r>
              <w:rPr>
                <w:rFonts w:hint="default" w:ascii="Calibri" w:hAnsi="Calibri" w:eastAsia="Times New Roman" w:cs="Calibri"/>
                <w:b/>
                <w:bCs/>
                <w:sz w:val="20"/>
                <w:szCs w:val="20"/>
              </w:rPr>
              <w:t>Conclusion and Future Scope</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38EC1FE">
            <w:pPr>
              <w:jc w:val="center"/>
              <w:rPr>
                <w:rFonts w:hint="default" w:ascii="Calibri" w:hAnsi="Calibri" w:cs="Calibri"/>
              </w:rPr>
            </w:pPr>
            <w:r>
              <w:rPr>
                <w:rFonts w:hint="default" w:ascii="Calibri" w:hAnsi="Calibri" w:eastAsia="Times New Roman" w:cs="Calibri"/>
                <w:sz w:val="20"/>
                <w:szCs w:val="20"/>
              </w:rPr>
              <w:t>28</w:t>
            </w:r>
          </w:p>
        </w:tc>
      </w:tr>
      <w:tr w14:paraId="2077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A6A64F">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8E7181C">
            <w:pPr>
              <w:jc w:val="left"/>
              <w:rPr>
                <w:rFonts w:hint="default" w:ascii="Calibri" w:hAnsi="Calibri" w:cs="Calibri"/>
              </w:rPr>
            </w:pPr>
            <w:r>
              <w:rPr>
                <w:rFonts w:hint="default" w:ascii="Calibri" w:hAnsi="Calibri" w:eastAsia="Times New Roman" w:cs="Calibri"/>
                <w:b w:val="0"/>
                <w:bCs w:val="0"/>
                <w:i w:val="0"/>
                <w:iCs w:val="0"/>
                <w:sz w:val="20"/>
                <w:szCs w:val="20"/>
              </w:rPr>
              <w:t>6.1</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6FC6F6">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953711">
            <w:pPr>
              <w:tabs>
                <w:tab w:val="right" w:leader="dot" w:pos="6572"/>
              </w:tabs>
              <w:rPr>
                <w:rFonts w:hint="default" w:ascii="Calibri" w:hAnsi="Calibri" w:cs="Calibri"/>
              </w:rPr>
            </w:pPr>
            <w:r>
              <w:rPr>
                <w:rFonts w:hint="default" w:ascii="Calibri" w:hAnsi="Calibri" w:eastAsia="Times New Roman" w:cs="Calibri"/>
                <w:b w:val="0"/>
                <w:bCs w:val="0"/>
                <w:sz w:val="20"/>
                <w:szCs w:val="20"/>
              </w:rPr>
              <w:t>Conclusion</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C885D38">
            <w:pPr>
              <w:jc w:val="center"/>
              <w:rPr>
                <w:rFonts w:hint="default" w:ascii="Calibri" w:hAnsi="Calibri" w:cs="Calibri"/>
              </w:rPr>
            </w:pPr>
            <w:r>
              <w:rPr>
                <w:rFonts w:hint="default" w:ascii="Calibri" w:hAnsi="Calibri" w:eastAsia="Times New Roman" w:cs="Calibri"/>
                <w:sz w:val="20"/>
                <w:szCs w:val="20"/>
              </w:rPr>
              <w:t>28</w:t>
            </w:r>
          </w:p>
        </w:tc>
      </w:tr>
      <w:tr w14:paraId="5F7B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473F3B9">
            <w:pPr>
              <w:jc w:val="left"/>
              <w:rPr>
                <w:rFonts w:hint="default" w:ascii="Calibri" w:hAnsi="Calibri" w:cs="Calibri"/>
              </w:rPr>
            </w:pPr>
          </w:p>
        </w:tc>
        <w:tc>
          <w:tcPr>
            <w:tcW w:w="6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416D2A7">
            <w:pPr>
              <w:jc w:val="left"/>
              <w:rPr>
                <w:rFonts w:hint="default" w:ascii="Calibri" w:hAnsi="Calibri" w:cs="Calibri"/>
              </w:rPr>
            </w:pPr>
            <w:r>
              <w:rPr>
                <w:rFonts w:hint="default" w:ascii="Calibri" w:hAnsi="Calibri" w:eastAsia="Times New Roman" w:cs="Calibri"/>
                <w:b w:val="0"/>
                <w:bCs w:val="0"/>
                <w:i w:val="0"/>
                <w:iCs w:val="0"/>
                <w:sz w:val="20"/>
                <w:szCs w:val="20"/>
              </w:rPr>
              <w:t>6.2</w:t>
            </w:r>
          </w:p>
        </w:tc>
        <w:tc>
          <w:tcPr>
            <w:tcW w:w="88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F183671">
            <w:pPr>
              <w:jc w:val="left"/>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2FF5381">
            <w:pPr>
              <w:tabs>
                <w:tab w:val="right" w:leader="dot" w:pos="6572"/>
              </w:tabs>
              <w:rPr>
                <w:rFonts w:hint="default" w:ascii="Calibri" w:hAnsi="Calibri" w:cs="Calibri"/>
              </w:rPr>
            </w:pPr>
            <w:r>
              <w:rPr>
                <w:rFonts w:hint="default" w:ascii="Calibri" w:hAnsi="Calibri" w:eastAsia="Times New Roman" w:cs="Calibri"/>
                <w:b w:val="0"/>
                <w:bCs w:val="0"/>
                <w:sz w:val="20"/>
                <w:szCs w:val="20"/>
              </w:rPr>
              <w:t>Future Scope</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E4729BB">
            <w:pPr>
              <w:jc w:val="center"/>
              <w:rPr>
                <w:rFonts w:hint="default" w:ascii="Calibri" w:hAnsi="Calibri" w:cs="Calibri"/>
              </w:rPr>
            </w:pPr>
            <w:r>
              <w:rPr>
                <w:rFonts w:hint="default" w:ascii="Calibri" w:hAnsi="Calibri" w:eastAsia="Times New Roman" w:cs="Calibri"/>
                <w:sz w:val="20"/>
                <w:szCs w:val="20"/>
              </w:rPr>
              <w:t>29</w:t>
            </w:r>
          </w:p>
        </w:tc>
      </w:tr>
      <w:tr w14:paraId="62DA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8" w:hRule="atLeast"/>
          <w:jc w:val="center"/>
        </w:trPr>
        <w:tc>
          <w:tcPr>
            <w:tcW w:w="3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0B186AE">
            <w:pPr>
              <w:jc w:val="left"/>
              <w:rPr>
                <w:rFonts w:hint="default" w:ascii="Calibri" w:hAnsi="Calibri" w:cs="Calibri"/>
              </w:rPr>
            </w:pPr>
            <w:r>
              <w:rPr>
                <w:rFonts w:hint="default" w:ascii="Calibri" w:hAnsi="Calibri" w:eastAsia="Times New Roman" w:cs="Calibri"/>
                <w:b/>
                <w:bCs/>
                <w:i w:val="0"/>
                <w:iCs w:val="0"/>
                <w:sz w:val="20"/>
                <w:szCs w:val="20"/>
              </w:rPr>
              <w:t>7</w:t>
            </w:r>
          </w:p>
        </w:tc>
        <w:tc>
          <w:tcPr>
            <w:tcW w:w="1529" w:type="dxa"/>
            <w:gridSpan w:val="2"/>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49F2C1">
            <w:pPr>
              <w:rPr>
                <w:rFonts w:hint="default" w:ascii="Calibri" w:hAnsi="Calibri" w:cs="Calibri"/>
              </w:rPr>
            </w:pPr>
          </w:p>
        </w:tc>
        <w:tc>
          <w:tcPr>
            <w:tcW w:w="70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C5A19C">
            <w:pPr>
              <w:tabs>
                <w:tab w:val="right" w:leader="dot" w:pos="6572"/>
              </w:tabs>
              <w:rPr>
                <w:rFonts w:hint="default" w:ascii="Calibri" w:hAnsi="Calibri" w:cs="Calibri"/>
              </w:rPr>
            </w:pPr>
            <w:r>
              <w:rPr>
                <w:rFonts w:hint="default" w:ascii="Calibri" w:hAnsi="Calibri" w:eastAsia="Times New Roman" w:cs="Calibri"/>
                <w:b/>
                <w:bCs/>
                <w:sz w:val="20"/>
                <w:szCs w:val="20"/>
              </w:rPr>
              <w:t>References</w:t>
            </w:r>
            <w:r>
              <w:rPr>
                <w:rFonts w:hint="default" w:ascii="Calibri" w:hAnsi="Calibri" w:eastAsia="Times New Roman" w:cs="Calibri"/>
                <w:sz w:val="20"/>
                <w:szCs w:val="20"/>
              </w:rPr>
              <w:tab/>
            </w:r>
          </w:p>
        </w:tc>
        <w:tc>
          <w:tcPr>
            <w:tcW w:w="6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389D7B">
            <w:pPr>
              <w:jc w:val="center"/>
              <w:rPr>
                <w:rFonts w:hint="default" w:ascii="Calibri" w:hAnsi="Calibri" w:cs="Calibri"/>
              </w:rPr>
            </w:pPr>
            <w:r>
              <w:rPr>
                <w:rFonts w:hint="default" w:ascii="Calibri" w:hAnsi="Calibri" w:eastAsia="Times New Roman" w:cs="Calibri"/>
                <w:sz w:val="20"/>
                <w:szCs w:val="20"/>
              </w:rPr>
              <w:t>30</w:t>
            </w:r>
          </w:p>
        </w:tc>
      </w:tr>
    </w:tbl>
    <w:p w14:paraId="0B3F3180">
      <w:pPr>
        <w:pBdr>
          <w:bottom w:val="single" w:color="CCCCCC" w:sz="2" w:space="2"/>
        </w:pBdr>
        <w:spacing w:before="80" w:after="80"/>
      </w:pPr>
    </w:p>
    <w:p w14:paraId="7365D2B5"/>
    <w:p w14:paraId="6FBDEC0F"/>
    <w:p w14:paraId="654E68E9"/>
    <w:p w14:paraId="03FBDB00"/>
    <w:p w14:paraId="13B1EE0F"/>
    <w:p w14:paraId="1103A4A3"/>
    <w:p w14:paraId="28B50891"/>
    <w:p w14:paraId="7332F743"/>
    <w:p w14:paraId="2ED5A1C9"/>
    <w:p w14:paraId="2401A46F"/>
    <w:p w14:paraId="5B5FFBB8">
      <w:pPr>
        <w:jc w:val="center"/>
      </w:pPr>
    </w:p>
    <w:p w14:paraId="2D43FA59"/>
    <w:p w14:paraId="1E899843"/>
    <w:p w14:paraId="1297E0DA"/>
    <w:p w14:paraId="55CF372D"/>
    <w:p w14:paraId="623A047F"/>
    <w:p w14:paraId="3D8B8C58"/>
    <w:p w14:paraId="40C1ABE6"/>
    <w:p w14:paraId="6E9F0B11"/>
    <w:p w14:paraId="206D21BA"/>
    <w:p w14:paraId="12FE624C"/>
    <w:p w14:paraId="6F495372"/>
    <w:p w14:paraId="259D69A9"/>
    <w:p w14:paraId="0D622E53"/>
    <w:p w14:paraId="54816856"/>
    <w:p w14:paraId="0A0690F0"/>
    <w:p w14:paraId="46A19AC3"/>
    <w:p w14:paraId="21098D2E"/>
    <w:p w14:paraId="75C44AE8"/>
    <w:p w14:paraId="797C614D"/>
    <w:p w14:paraId="6145D875"/>
    <w:p w14:paraId="7B7F8C87"/>
    <w:p w14:paraId="5DFB4E03"/>
    <w:p w14:paraId="346075A0"/>
    <w:p w14:paraId="3DF7AE0F">
      <w:pPr>
        <w:jc w:val="both"/>
        <w:rPr>
          <w:rFonts w:ascii="Arial" w:hAnsi="Arial" w:eastAsia="Arial" w:cs="Arial"/>
          <w:b/>
          <w:bCs/>
          <w:caps/>
          <w:color w:val="1F4E79"/>
          <w:sz w:val="28"/>
          <w:szCs w:val="28"/>
        </w:rPr>
      </w:pPr>
      <w:bookmarkStart w:id="60" w:name="_GoBack"/>
      <w:bookmarkEnd w:id="60"/>
    </w:p>
    <w:p w14:paraId="3FD9EBC4">
      <w:pPr>
        <w:jc w:val="center"/>
        <w:rPr>
          <w:sz w:val="28"/>
          <w:szCs w:val="28"/>
        </w:rPr>
      </w:pPr>
      <w:r>
        <w:rPr>
          <w:rFonts w:ascii="Arial" w:hAnsi="Arial" w:eastAsia="Arial" w:cs="Arial"/>
          <w:b/>
          <w:bCs/>
          <w:caps/>
          <w:color w:val="1F4E79"/>
          <w:sz w:val="32"/>
          <w:szCs w:val="32"/>
        </w:rPr>
        <w:t>Chapter 1</w:t>
      </w:r>
    </w:p>
    <w:p w14:paraId="25AB0603">
      <w:pPr>
        <w:pStyle w:val="2"/>
        <w:numPr>
          <w:ilvl w:val="0"/>
          <w:numId w:val="1"/>
        </w:numPr>
        <w:spacing w:before="240" w:after="160"/>
        <w:rPr>
          <w:rFonts w:ascii="Times New Roman" w:hAnsi="Times New Roman" w:eastAsia="Times New Roman" w:cs="Times New Roman"/>
          <w:b/>
          <w:bCs/>
          <w:color w:val="558ED5" w:themeColor="text2" w:themeTint="99"/>
          <w:sz w:val="36"/>
          <w:szCs w:val="36"/>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36"/>
          <w:szCs w:val="36"/>
          <w14:textFill>
            <w14:solidFill>
              <w14:schemeClr w14:val="tx2">
                <w14:lumMod w14:val="60000"/>
                <w14:lumOff w14:val="40000"/>
              </w14:schemeClr>
            </w14:solidFill>
          </w14:textFill>
        </w:rPr>
        <w:t xml:space="preserve"> </w:t>
      </w:r>
      <w:bookmarkStart w:id="0" w:name="_Toc1101"/>
      <w:bookmarkStart w:id="1" w:name="_Toc2833"/>
      <w:r>
        <w:rPr>
          <w:rFonts w:ascii="Times New Roman" w:hAnsi="Times New Roman" w:eastAsia="Times New Roman" w:cs="Times New Roman"/>
          <w:b/>
          <w:bCs/>
          <w:color w:val="558ED5" w:themeColor="text2" w:themeTint="99"/>
          <w:sz w:val="36"/>
          <w:szCs w:val="36"/>
          <w14:textFill>
            <w14:solidFill>
              <w14:schemeClr w14:val="tx2">
                <w14:lumMod w14:val="60000"/>
                <w14:lumOff w14:val="40000"/>
              </w14:schemeClr>
            </w14:solidFill>
          </w14:textFill>
        </w:rPr>
        <w:t>Introduction</w:t>
      </w:r>
      <w:bookmarkEnd w:id="0"/>
      <w:bookmarkEnd w:id="1"/>
    </w:p>
    <w:p w14:paraId="6063EF69"/>
    <w:p w14:paraId="6C3E193F">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Ambient air pollution has become one of the most consequential public-health crises facing India. The WHO reports that of the twenty most heavily polluted cities worldwide, fourteen are located within Indian borders, with the Indo-Gangetic Plain recording particulate matter concentrations many times above the WHO's annual PM2.5 guideline of 5 µg/m³. India's CPCB uses the Air Quality Index — a composite score ranging from 0 to 500 — to communicate pollution severity, derived from measured concentrations of eight primary pollutants: PM2.5, PM10, NO₂, SO₂, CO, O₃, NH₃, and Pb.</w:t>
      </w:r>
    </w:p>
    <w:p w14:paraId="0571B35C">
      <w:pPr>
        <w:rPr>
          <w:rFonts w:hint="default" w:ascii="Calibri" w:hAnsi="Calibri" w:cs="Calibri"/>
          <w:sz w:val="28"/>
          <w:szCs w:val="28"/>
        </w:rPr>
      </w:pPr>
    </w:p>
    <w:p w14:paraId="663050F9">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Despite heavy investment in over 800 Continuous Ambient Air Quality Monitoring Stations (CAAQMS) nationwide, the conversion of this wealth of sensor data into actionable, forward-looking guidance remains largely unrealised. Official portals offer static historical records but lack predictive functionality, and no single interface combines AQI forecasting, exploratory visualisation, and health-impact education for a lay audience.</w:t>
      </w:r>
    </w:p>
    <w:p w14:paraId="44AF96A6">
      <w:pPr>
        <w:rPr>
          <w:rFonts w:hint="default" w:ascii="Calibri" w:hAnsi="Calibri" w:cs="Calibri"/>
          <w:sz w:val="28"/>
          <w:szCs w:val="28"/>
        </w:rPr>
      </w:pPr>
    </w:p>
    <w:p w14:paraId="2C976AD4">
      <w:pPr>
        <w:spacing w:before="0" w:after="120" w:line="360" w:lineRule="auto"/>
        <w:jc w:val="both"/>
        <w:rPr>
          <w:rFonts w:hint="default" w:ascii="Calibri" w:hAnsi="Calibri" w:cs="Calibri"/>
          <w:sz w:val="28"/>
          <w:szCs w:val="28"/>
        </w:rPr>
      </w:pPr>
      <w:r>
        <w:rPr>
          <w:rFonts w:hint="default" w:ascii="Calibri" w:hAnsi="Calibri" w:eastAsia="Times New Roman" w:cs="Calibri"/>
          <w:sz w:val="28"/>
          <w:szCs w:val="28"/>
        </w:rPr>
        <w:t>AirWatch India was conceived to close this gap. The platform empowers citizens to: (1) obtain predicted AQI levels for their city based on current pollutant concentrations; (2) explore historical pollution patterns through interactive charts; and (3) consult scientifically grounded health-advisory content. Built entirely in Python and Streamlit, it runs within any web browser without requiring specialised infrastructure. Five machine learning regression models are trained on the CPCB city_day.csv dataset and benchmarked for accuracy. The top-performing model — Random Forest with R² = 0.97 — serves as the recommended default, while all five remain user-selectable. The platform is organised as three independent Streamlit pages, each targeting a distinct user objective.</w:t>
      </w:r>
    </w:p>
    <w:p w14:paraId="001E5242"/>
    <w:p w14:paraId="294E7553">
      <w:pPr>
        <w:spacing w:before="120" w:after="0"/>
        <w:jc w:val="center"/>
      </w:pPr>
    </w:p>
    <w:p w14:paraId="0DC0BA0F">
      <w:pPr>
        <w:spacing w:before="120" w:after="0"/>
        <w:jc w:val="center"/>
      </w:pPr>
    </w:p>
    <w:p w14:paraId="7BFC657B">
      <w:pPr>
        <w:spacing w:before="120" w:after="0"/>
        <w:jc w:val="center"/>
      </w:pPr>
    </w:p>
    <w:p w14:paraId="470A2143">
      <w:pPr>
        <w:spacing w:before="120" w:after="0"/>
        <w:jc w:val="center"/>
      </w:pPr>
    </w:p>
    <w:p w14:paraId="1C39CD38">
      <w:pPr>
        <w:spacing w:before="120" w:after="0"/>
        <w:jc w:val="center"/>
      </w:pPr>
    </w:p>
    <w:p w14:paraId="44192681">
      <w:pPr>
        <w:spacing w:before="120" w:after="0"/>
        <w:jc w:val="center"/>
      </w:pPr>
    </w:p>
    <w:p w14:paraId="5F80EFC9">
      <w:pPr>
        <w:spacing w:before="120" w:after="0"/>
        <w:jc w:val="center"/>
      </w:pPr>
    </w:p>
    <w:p w14:paraId="73BDC6DA">
      <w:pPr>
        <w:spacing w:before="120" w:after="0"/>
        <w:jc w:val="center"/>
      </w:pPr>
    </w:p>
    <w:p w14:paraId="4D1B4394">
      <w:pPr>
        <w:spacing w:before="120" w:after="0"/>
        <w:jc w:val="center"/>
      </w:pPr>
      <w:r>
        <w:drawing>
          <wp:inline distT="0" distB="0" distL="0" distR="0">
            <wp:extent cx="5804535" cy="3666490"/>
            <wp:effectExtent l="0" t="0" r="1206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804535" cy="3666490"/>
                    </a:xfrm>
                    <a:prstGeom prst="rect">
                      <a:avLst/>
                    </a:prstGeom>
                  </pic:spPr>
                </pic:pic>
              </a:graphicData>
            </a:graphic>
          </wp:inline>
        </w:drawing>
      </w:r>
    </w:p>
    <w:p w14:paraId="1A1C7CA4">
      <w:pPr>
        <w:spacing w:before="60" w:after="180"/>
        <w:jc w:val="center"/>
        <w:rPr>
          <w:rFonts w:ascii="Times New Roman" w:hAnsi="Times New Roman" w:eastAsia="Times New Roman" w:cs="Times New Roman"/>
          <w:b/>
          <w:bCs/>
          <w:i/>
          <w:iCs/>
          <w:color w:val="404040"/>
          <w:sz w:val="20"/>
          <w:szCs w:val="20"/>
        </w:rPr>
      </w:pPr>
      <w:r>
        <w:rPr>
          <w:rFonts w:ascii="Times New Roman" w:hAnsi="Times New Roman" w:eastAsia="Times New Roman" w:cs="Times New Roman"/>
          <w:b/>
          <w:bCs/>
          <w:i/>
          <w:iCs/>
          <w:color w:val="404040"/>
          <w:sz w:val="20"/>
          <w:szCs w:val="20"/>
        </w:rPr>
        <w:t>Figure 1.1</w:t>
      </w:r>
      <w:r>
        <w:rPr>
          <w:rFonts w:hint="default" w:cs="Times New Roman"/>
          <w:b/>
          <w:bCs/>
          <w:i/>
          <w:iCs/>
          <w:color w:val="404040"/>
          <w:sz w:val="20"/>
          <w:szCs w:val="20"/>
          <w:lang w:val="en-US"/>
        </w:rPr>
        <w:t xml:space="preserve"> </w:t>
      </w:r>
      <w:r>
        <w:rPr>
          <w:rFonts w:ascii="Times New Roman" w:hAnsi="Times New Roman" w:eastAsia="Times New Roman" w:cs="Times New Roman"/>
          <w:b/>
          <w:bCs/>
          <w:i/>
          <w:iCs/>
          <w:color w:val="404040"/>
          <w:sz w:val="20"/>
          <w:szCs w:val="20"/>
        </w:rPr>
        <w:t>: India AQI Heatmap – 2023 (Source: CPCB). Dark red/maroon regions in the Indo-Gangetic Plain indicate Severe/Very Poor AQI levels.</w:t>
      </w:r>
    </w:p>
    <w:p w14:paraId="08F6F7C8">
      <w:pPr>
        <w:spacing w:before="60" w:after="180"/>
        <w:jc w:val="center"/>
        <w:rPr>
          <w:rFonts w:ascii="Times New Roman" w:hAnsi="Times New Roman" w:eastAsia="Times New Roman" w:cs="Times New Roman"/>
          <w:b/>
          <w:bCs/>
          <w:i/>
          <w:iCs/>
          <w:color w:val="404040"/>
          <w:sz w:val="20"/>
          <w:szCs w:val="20"/>
        </w:rPr>
      </w:pPr>
    </w:p>
    <w:p w14:paraId="221BAC9B">
      <w:pPr>
        <w:spacing w:before="80" w:after="80" w:line="276" w:lineRule="auto"/>
        <w:jc w:val="both"/>
        <w:rPr>
          <w:rFonts w:hint="default" w:ascii="Calibri" w:hAnsi="Calibri" w:cs="Calibri"/>
          <w:sz w:val="28"/>
          <w:szCs w:val="28"/>
        </w:rPr>
      </w:pPr>
      <w:bookmarkStart w:id="2" w:name="_Toc28133"/>
      <w:bookmarkStart w:id="3" w:name="_Toc28966"/>
      <w:r>
        <w:rPr>
          <w:rFonts w:hint="default" w:ascii="Calibri" w:hAnsi="Calibri" w:eastAsia="Times New Roman" w:cs="Calibri"/>
          <w:sz w:val="28"/>
          <w:szCs w:val="28"/>
        </w:rPr>
        <w:t>The spatial AQI map in Figure 1.1 starkly illustrates the pollution gradient across India. The northern corridor — encompassing Delhi, Uttar Pradesh, Bihar, and adjoining areas — is rendered in deep maroon, signalling persistent Severe-category AQI levels. In contrast, southern coastal cities such as Chennai, Bengaluru, and Kochi appear in lighter orange and yellow tones, reflecting comparatively less severe but still concerning Moderate-to-Poor conditions. This pronounced geographic heterogeneity motivates a city-specific predictive approach rather than reliance on national averages.</w:t>
      </w:r>
    </w:p>
    <w:p w14:paraId="67A8B934">
      <w:pPr>
        <w:rPr>
          <w:rFonts w:hint="default" w:ascii="Calibri" w:hAnsi="Calibri" w:cs="Calibri"/>
          <w:sz w:val="28"/>
          <w:szCs w:val="28"/>
        </w:rPr>
      </w:pPr>
    </w:p>
    <w:p w14:paraId="5B4223F7">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The remainder of this report is organised as follows: Chapter 2 lays out foundational concepts and surveyed literature; Chapter 3 articulates the problem statement and system requirements; Chapter 4 covers the full implementation, testing, and performance results; Chapter 5 catalogues the standards observed; and Chapter 6 draws conclusions and outlines future enhancement directions.</w:t>
      </w:r>
    </w:p>
    <w:p w14:paraId="1A6F57D1">
      <w:pPr>
        <w:spacing w:before="80" w:after="80" w:line="276" w:lineRule="auto"/>
        <w:jc w:val="both"/>
        <w:rPr>
          <w:rFonts w:hint="default" w:ascii="Calibri" w:hAnsi="Calibri" w:eastAsia="Times New Roman" w:cs="Calibri"/>
          <w:sz w:val="28"/>
          <w:szCs w:val="28"/>
        </w:rPr>
      </w:pPr>
    </w:p>
    <w:p w14:paraId="3B304AC2">
      <w:pPr>
        <w:spacing w:before="80" w:after="80" w:line="276" w:lineRule="auto"/>
        <w:jc w:val="both"/>
        <w:rPr>
          <w:rFonts w:hint="default" w:ascii="Calibri" w:hAnsi="Calibri" w:eastAsia="Times New Roman" w:cs="Calibri"/>
          <w:sz w:val="28"/>
          <w:szCs w:val="28"/>
        </w:rPr>
      </w:pPr>
    </w:p>
    <w:p w14:paraId="1F41D711">
      <w:pPr>
        <w:spacing w:before="80" w:after="80" w:line="276" w:lineRule="auto"/>
        <w:jc w:val="both"/>
        <w:rPr>
          <w:rFonts w:hint="default" w:ascii="Calibri" w:hAnsi="Calibri" w:eastAsia="Times New Roman" w:cs="Calibri"/>
          <w:sz w:val="28"/>
          <w:szCs w:val="28"/>
        </w:rPr>
      </w:pPr>
    </w:p>
    <w:p w14:paraId="36109AB6">
      <w:pPr>
        <w:spacing w:before="80" w:after="80" w:line="276" w:lineRule="auto"/>
        <w:jc w:val="both"/>
        <w:rPr>
          <w:rFonts w:hint="default" w:ascii="Calibri" w:hAnsi="Calibri" w:eastAsia="Times New Roman" w:cs="Calibri"/>
          <w:sz w:val="28"/>
          <w:szCs w:val="28"/>
        </w:rPr>
      </w:pPr>
    </w:p>
    <w:p w14:paraId="7A03913A">
      <w:pPr>
        <w:spacing w:before="80" w:after="80" w:line="276" w:lineRule="auto"/>
        <w:jc w:val="both"/>
        <w:rPr>
          <w:rFonts w:hint="default" w:ascii="Calibri" w:hAnsi="Calibri" w:eastAsia="Times New Roman" w:cs="Calibri"/>
          <w:sz w:val="28"/>
          <w:szCs w:val="28"/>
        </w:rPr>
      </w:pPr>
    </w:p>
    <w:p w14:paraId="63AB167E">
      <w:pPr>
        <w:spacing w:before="80" w:after="80" w:line="276" w:lineRule="auto"/>
        <w:jc w:val="center"/>
        <w:rPr>
          <w:rFonts w:hint="default" w:ascii="Calibri" w:hAnsi="Calibri" w:eastAsia="Times New Roman" w:cs="Calibri"/>
          <w:sz w:val="28"/>
          <w:szCs w:val="28"/>
          <w:lang w:val="en-US"/>
        </w:rPr>
      </w:pPr>
      <w:r>
        <w:rPr>
          <w:rFonts w:ascii="Arial" w:hAnsi="Arial" w:eastAsia="Arial" w:cs="Arial"/>
          <w:b/>
          <w:bCs/>
          <w:caps/>
          <w:color w:val="1F4E79"/>
          <w:sz w:val="28"/>
          <w:szCs w:val="28"/>
        </w:rPr>
        <w:t xml:space="preserve">Chapter </w:t>
      </w:r>
      <w:r>
        <w:rPr>
          <w:rFonts w:hint="default" w:ascii="Arial" w:hAnsi="Arial" w:eastAsia="Arial" w:cs="Arial"/>
          <w:b/>
          <w:bCs/>
          <w:caps/>
          <w:color w:val="1F4E79"/>
          <w:sz w:val="28"/>
          <w:szCs w:val="28"/>
          <w:lang w:val="en-US"/>
        </w:rPr>
        <w:t>2</w:t>
      </w:r>
    </w:p>
    <w:p w14:paraId="580BDBA3">
      <w:pPr>
        <w:pStyle w:val="3"/>
        <w:numPr>
          <w:ilvl w:val="0"/>
          <w:numId w:val="1"/>
        </w:numPr>
        <w:bidi w:val="0"/>
        <w:ind w:left="0" w:leftChars="0" w:firstLine="0" w:firstLineChars="0"/>
        <w:rPr>
          <w:rFonts w:hint="default" w:ascii="Calibri" w:hAnsi="Calibri" w:cs="Calibri"/>
          <w:sz w:val="32"/>
          <w:szCs w:val="32"/>
        </w:rPr>
      </w:pPr>
      <w:r>
        <w:rPr>
          <w:rFonts w:hint="default" w:ascii="Calibri" w:hAnsi="Calibri" w:cs="Calibri"/>
          <w:sz w:val="32"/>
          <w:szCs w:val="32"/>
          <w:lang w:val="en-US"/>
        </w:rPr>
        <w:t>B</w:t>
      </w:r>
      <w:r>
        <w:rPr>
          <w:rFonts w:hint="default" w:ascii="Calibri" w:hAnsi="Calibri" w:cs="Calibri"/>
          <w:sz w:val="32"/>
          <w:szCs w:val="32"/>
        </w:rPr>
        <w:t>asic Concepts / Literature Review</w:t>
      </w:r>
      <w:bookmarkEnd w:id="2"/>
      <w:bookmarkEnd w:id="3"/>
    </w:p>
    <w:p w14:paraId="7EE95BCC">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This chapter establishes the technical and scientific background necessary to contextualise AirWatch India. It covers the AQI framework, the primary pollutants tracked, the machine learning paradigm employed, the Streamlit development environment, the training dataset, a synthesis of prior research, and a catalogue of tools and libraries used.</w:t>
      </w:r>
    </w:p>
    <w:p w14:paraId="4F4E695A">
      <w:pPr>
        <w:spacing w:before="80" w:after="80" w:line="276" w:lineRule="auto"/>
        <w:jc w:val="both"/>
        <w:rPr>
          <w:rFonts w:hint="default" w:ascii="Calibri" w:hAnsi="Calibri" w:eastAsia="Times New Roman" w:cs="Calibri"/>
          <w:sz w:val="28"/>
          <w:szCs w:val="28"/>
        </w:rPr>
      </w:pPr>
    </w:p>
    <w:p w14:paraId="32DFE306">
      <w:pPr>
        <w:pStyle w:val="3"/>
        <w:numPr>
          <w:ilvl w:val="1"/>
          <w:numId w:val="1"/>
        </w:numPr>
        <w:spacing w:before="200" w:after="120"/>
        <w:rPr>
          <w:rFonts w:hint="default"/>
        </w:rPr>
      </w:pPr>
      <w:r>
        <w:rPr>
          <w:rFonts w:hint="default" w:ascii="Calibri" w:hAnsi="Calibri" w:cs="Calibri"/>
          <w:b/>
          <w:bCs/>
          <w:color w:val="2E75B6"/>
          <w:sz w:val="30"/>
          <w:szCs w:val="30"/>
          <w:lang w:val="en-US"/>
        </w:rPr>
        <w:t xml:space="preserve"> </w:t>
      </w:r>
      <w:r>
        <w:rPr>
          <w:rFonts w:hint="default" w:ascii="Calibri" w:hAnsi="Calibri" w:eastAsia="Times New Roman" w:cs="Calibri"/>
          <w:b/>
          <w:bCs/>
          <w:color w:val="2E75B6"/>
          <w:sz w:val="30"/>
          <w:szCs w:val="30"/>
        </w:rPr>
        <w:t xml:space="preserve"> </w:t>
      </w:r>
      <w:bookmarkStart w:id="4" w:name="_Toc19007"/>
      <w:bookmarkStart w:id="5" w:name="_Toc8629"/>
      <w:r>
        <w:rPr>
          <w:rFonts w:hint="default" w:ascii="Calibri" w:hAnsi="Calibri" w:eastAsia="Times New Roman" w:cs="Calibri"/>
          <w:b/>
          <w:bCs/>
          <w:color w:val="2E75B6"/>
          <w:sz w:val="30"/>
          <w:szCs w:val="30"/>
        </w:rPr>
        <w:t>Air Quality Index (AQI)</w:t>
      </w:r>
      <w:bookmarkEnd w:id="4"/>
      <w:bookmarkEnd w:id="5"/>
    </w:p>
    <w:p w14:paraId="3F3C0A11">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India's National Ambient Air Quality Standards (NAAQS) define the AQI as a continuous numerical scale from 0 to 500, partitioned into six health-significance bands. The AQI for each pollutant is computed independently using sub-index formulae; the reported overall AQI is the highest among all computed sub-indices. The six bands and their associated health implications are summarised in Table 2.1 below.</w:t>
      </w:r>
    </w:p>
    <w:p w14:paraId="18BC17A6">
      <w:pPr>
        <w:spacing w:before="80" w:after="80" w:line="276" w:lineRule="auto"/>
        <w:jc w:val="both"/>
        <w:rPr>
          <w:rFonts w:hint="default" w:ascii="Calibri" w:hAnsi="Calibri" w:eastAsia="Times New Roman" w:cs="Calibri"/>
          <w:sz w:val="24"/>
          <w:szCs w:val="24"/>
        </w:rPr>
      </w:pPr>
    </w:p>
    <w:tbl>
      <w:tblPr>
        <w:tblStyle w:val="9"/>
        <w:tblW w:w="9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8"/>
        <w:gridCol w:w="1626"/>
        <w:gridCol w:w="1626"/>
        <w:gridCol w:w="4748"/>
      </w:tblGrid>
      <w:tr w14:paraId="1574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9" w:hRule="atLeast"/>
          <w:tblHeader/>
          <w:jc w:val="center"/>
        </w:trPr>
        <w:tc>
          <w:tcPr>
            <w:tcW w:w="1218"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0EA7A5FB">
            <w:pPr>
              <w:jc w:val="center"/>
            </w:pPr>
            <w:r>
              <w:rPr>
                <w:rFonts w:ascii="Times New Roman" w:hAnsi="Times New Roman" w:eastAsia="Times New Roman" w:cs="Times New Roman"/>
                <w:b/>
                <w:bCs/>
                <w:color w:val="FFFFFF"/>
                <w:sz w:val="20"/>
                <w:szCs w:val="20"/>
              </w:rPr>
              <w:t>AQI Range</w:t>
            </w:r>
          </w:p>
        </w:tc>
        <w:tc>
          <w:tcPr>
            <w:tcW w:w="1626"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434313A3">
            <w:pPr>
              <w:jc w:val="center"/>
            </w:pPr>
            <w:r>
              <w:rPr>
                <w:rFonts w:ascii="Times New Roman" w:hAnsi="Times New Roman" w:eastAsia="Times New Roman" w:cs="Times New Roman"/>
                <w:b/>
                <w:bCs/>
                <w:color w:val="FFFFFF"/>
                <w:sz w:val="20"/>
                <w:szCs w:val="20"/>
              </w:rPr>
              <w:t>Category</w:t>
            </w:r>
          </w:p>
        </w:tc>
        <w:tc>
          <w:tcPr>
            <w:tcW w:w="1626"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5C29AFEC">
            <w:pPr>
              <w:jc w:val="center"/>
            </w:pPr>
            <w:r>
              <w:rPr>
                <w:rFonts w:ascii="Times New Roman" w:hAnsi="Times New Roman" w:eastAsia="Times New Roman" w:cs="Times New Roman"/>
                <w:b/>
                <w:bCs/>
                <w:color w:val="FFFFFF"/>
                <w:sz w:val="20"/>
                <w:szCs w:val="20"/>
              </w:rPr>
              <w:t>Color</w:t>
            </w:r>
          </w:p>
        </w:tc>
        <w:tc>
          <w:tcPr>
            <w:tcW w:w="4748"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5ED7D2BB">
            <w:pPr>
              <w:jc w:val="center"/>
            </w:pPr>
            <w:r>
              <w:rPr>
                <w:rFonts w:ascii="Times New Roman" w:hAnsi="Times New Roman" w:eastAsia="Times New Roman" w:cs="Times New Roman"/>
                <w:b/>
                <w:bCs/>
                <w:color w:val="FFFFFF"/>
                <w:sz w:val="20"/>
                <w:szCs w:val="20"/>
              </w:rPr>
              <w:t>Health Implications</w:t>
            </w:r>
          </w:p>
        </w:tc>
      </w:tr>
      <w:tr w14:paraId="3C31B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jc w:val="center"/>
        </w:trPr>
        <w:tc>
          <w:tcPr>
            <w:tcW w:w="121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B011577">
            <w:r>
              <w:rPr>
                <w:rFonts w:ascii="Times New Roman" w:hAnsi="Times New Roman" w:eastAsia="Times New Roman" w:cs="Times New Roman"/>
                <w:b w:val="0"/>
                <w:bCs w:val="0"/>
                <w:color w:val="000000"/>
                <w:sz w:val="20"/>
                <w:szCs w:val="20"/>
              </w:rPr>
              <w:t>0–50</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498757D">
            <w:r>
              <w:rPr>
                <w:rFonts w:ascii="Times New Roman" w:hAnsi="Times New Roman" w:eastAsia="Times New Roman" w:cs="Times New Roman"/>
                <w:b/>
                <w:bCs/>
                <w:color w:val="000000"/>
                <w:sz w:val="20"/>
                <w:szCs w:val="20"/>
              </w:rPr>
              <w:t>Good</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DD00FD0">
            <w:r>
              <w:rPr>
                <w:rFonts w:ascii="Times New Roman" w:hAnsi="Times New Roman" w:eastAsia="Times New Roman" w:cs="Times New Roman"/>
                <w:b w:val="0"/>
                <w:bCs w:val="0"/>
                <w:color w:val="000000"/>
                <w:sz w:val="20"/>
                <w:szCs w:val="20"/>
              </w:rPr>
              <w:t>Green</w:t>
            </w:r>
          </w:p>
        </w:tc>
        <w:tc>
          <w:tcPr>
            <w:tcW w:w="474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6892B969">
            <w:r>
              <w:rPr>
                <w:rFonts w:ascii="Times New Roman" w:hAnsi="Times New Roman" w:eastAsia="Times New Roman" w:cs="Times New Roman"/>
                <w:b w:val="0"/>
                <w:bCs w:val="0"/>
                <w:color w:val="000000"/>
                <w:sz w:val="20"/>
                <w:szCs w:val="20"/>
              </w:rPr>
              <w:t>Minimal impact on health; suitable for all outdoor activities.</w:t>
            </w:r>
          </w:p>
        </w:tc>
      </w:tr>
      <w:tr w14:paraId="0644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jc w:val="center"/>
        </w:trPr>
        <w:tc>
          <w:tcPr>
            <w:tcW w:w="121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D8B1C6F">
            <w:r>
              <w:rPr>
                <w:rFonts w:ascii="Times New Roman" w:hAnsi="Times New Roman" w:eastAsia="Times New Roman" w:cs="Times New Roman"/>
                <w:b w:val="0"/>
                <w:bCs w:val="0"/>
                <w:color w:val="000000"/>
                <w:sz w:val="20"/>
                <w:szCs w:val="20"/>
              </w:rPr>
              <w:t>51–100</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AD83740">
            <w:r>
              <w:rPr>
                <w:rFonts w:ascii="Times New Roman" w:hAnsi="Times New Roman" w:eastAsia="Times New Roman" w:cs="Times New Roman"/>
                <w:b/>
                <w:bCs/>
                <w:color w:val="000000"/>
                <w:sz w:val="20"/>
                <w:szCs w:val="20"/>
              </w:rPr>
              <w:t>Satisfactory</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C78ECDA">
            <w:r>
              <w:rPr>
                <w:rFonts w:ascii="Times New Roman" w:hAnsi="Times New Roman" w:eastAsia="Times New Roman" w:cs="Times New Roman"/>
                <w:b w:val="0"/>
                <w:bCs w:val="0"/>
                <w:color w:val="000000"/>
                <w:sz w:val="20"/>
                <w:szCs w:val="20"/>
              </w:rPr>
              <w:t>Light Green</w:t>
            </w:r>
          </w:p>
        </w:tc>
        <w:tc>
          <w:tcPr>
            <w:tcW w:w="474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C5EC56E">
            <w:r>
              <w:rPr>
                <w:rFonts w:ascii="Times New Roman" w:hAnsi="Times New Roman" w:eastAsia="Times New Roman" w:cs="Times New Roman"/>
                <w:b w:val="0"/>
                <w:bCs w:val="0"/>
                <w:color w:val="000000"/>
                <w:sz w:val="20"/>
                <w:szCs w:val="20"/>
              </w:rPr>
              <w:t>Minor breathing discomfort for very sensitive individuals.</w:t>
            </w:r>
          </w:p>
        </w:tc>
      </w:tr>
      <w:tr w14:paraId="31E9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jc w:val="center"/>
        </w:trPr>
        <w:tc>
          <w:tcPr>
            <w:tcW w:w="121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ACBF3A0">
            <w:r>
              <w:rPr>
                <w:rFonts w:ascii="Times New Roman" w:hAnsi="Times New Roman" w:eastAsia="Times New Roman" w:cs="Times New Roman"/>
                <w:b w:val="0"/>
                <w:bCs w:val="0"/>
                <w:color w:val="000000"/>
                <w:sz w:val="20"/>
                <w:szCs w:val="20"/>
              </w:rPr>
              <w:t>101–200</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1696BB9E">
            <w:r>
              <w:rPr>
                <w:rFonts w:ascii="Times New Roman" w:hAnsi="Times New Roman" w:eastAsia="Times New Roman" w:cs="Times New Roman"/>
                <w:b/>
                <w:bCs/>
                <w:color w:val="000000"/>
                <w:sz w:val="20"/>
                <w:szCs w:val="20"/>
              </w:rPr>
              <w:t>Moderate</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0256664">
            <w:r>
              <w:rPr>
                <w:rFonts w:ascii="Times New Roman" w:hAnsi="Times New Roman" w:eastAsia="Times New Roman" w:cs="Times New Roman"/>
                <w:b w:val="0"/>
                <w:bCs w:val="0"/>
                <w:color w:val="000000"/>
                <w:sz w:val="20"/>
                <w:szCs w:val="20"/>
              </w:rPr>
              <w:t>Yellow</w:t>
            </w:r>
          </w:p>
        </w:tc>
        <w:tc>
          <w:tcPr>
            <w:tcW w:w="474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7D2B2D7">
            <w:r>
              <w:rPr>
                <w:rFonts w:ascii="Times New Roman" w:hAnsi="Times New Roman" w:eastAsia="Times New Roman" w:cs="Times New Roman"/>
                <w:b w:val="0"/>
                <w:bCs w:val="0"/>
                <w:color w:val="000000"/>
                <w:sz w:val="20"/>
                <w:szCs w:val="20"/>
              </w:rPr>
              <w:t>Breathing discomfort for asthma and lung/heart disease patients.</w:t>
            </w:r>
          </w:p>
        </w:tc>
      </w:tr>
      <w:tr w14:paraId="3D3D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jc w:val="center"/>
        </w:trPr>
        <w:tc>
          <w:tcPr>
            <w:tcW w:w="121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9D5345D">
            <w:r>
              <w:rPr>
                <w:rFonts w:ascii="Times New Roman" w:hAnsi="Times New Roman" w:eastAsia="Times New Roman" w:cs="Times New Roman"/>
                <w:b w:val="0"/>
                <w:bCs w:val="0"/>
                <w:color w:val="000000"/>
                <w:sz w:val="20"/>
                <w:szCs w:val="20"/>
              </w:rPr>
              <w:t>201–300</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7180BF6">
            <w:r>
              <w:rPr>
                <w:rFonts w:ascii="Times New Roman" w:hAnsi="Times New Roman" w:eastAsia="Times New Roman" w:cs="Times New Roman"/>
                <w:b/>
                <w:bCs/>
                <w:color w:val="000000"/>
                <w:sz w:val="20"/>
                <w:szCs w:val="20"/>
              </w:rPr>
              <w:t>Poor</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17990CE">
            <w:r>
              <w:rPr>
                <w:rFonts w:ascii="Times New Roman" w:hAnsi="Times New Roman" w:eastAsia="Times New Roman" w:cs="Times New Roman"/>
                <w:b w:val="0"/>
                <w:bCs w:val="0"/>
                <w:color w:val="000000"/>
                <w:sz w:val="20"/>
                <w:szCs w:val="20"/>
              </w:rPr>
              <w:t>Orange</w:t>
            </w:r>
          </w:p>
        </w:tc>
        <w:tc>
          <w:tcPr>
            <w:tcW w:w="474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3D53A94">
            <w:r>
              <w:rPr>
                <w:rFonts w:ascii="Times New Roman" w:hAnsi="Times New Roman" w:eastAsia="Times New Roman" w:cs="Times New Roman"/>
                <w:b w:val="0"/>
                <w:bCs w:val="0"/>
                <w:color w:val="000000"/>
                <w:sz w:val="20"/>
                <w:szCs w:val="20"/>
              </w:rPr>
              <w:t>Breathing discomfort for most people; serious risk for sensitive groups.</w:t>
            </w:r>
          </w:p>
        </w:tc>
      </w:tr>
      <w:tr w14:paraId="3DCD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jc w:val="center"/>
        </w:trPr>
        <w:tc>
          <w:tcPr>
            <w:tcW w:w="121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E2B73F1">
            <w:r>
              <w:rPr>
                <w:rFonts w:ascii="Times New Roman" w:hAnsi="Times New Roman" w:eastAsia="Times New Roman" w:cs="Times New Roman"/>
                <w:b w:val="0"/>
                <w:bCs w:val="0"/>
                <w:color w:val="000000"/>
                <w:sz w:val="20"/>
                <w:szCs w:val="20"/>
              </w:rPr>
              <w:t>301–400</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29FDBA6">
            <w:r>
              <w:rPr>
                <w:rFonts w:ascii="Times New Roman" w:hAnsi="Times New Roman" w:eastAsia="Times New Roman" w:cs="Times New Roman"/>
                <w:b/>
                <w:bCs/>
                <w:color w:val="000000"/>
                <w:sz w:val="20"/>
                <w:szCs w:val="20"/>
              </w:rPr>
              <w:t>Very Poor</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1807966">
            <w:r>
              <w:rPr>
                <w:rFonts w:ascii="Times New Roman" w:hAnsi="Times New Roman" w:eastAsia="Times New Roman" w:cs="Times New Roman"/>
                <w:b w:val="0"/>
                <w:bCs w:val="0"/>
                <w:color w:val="000000"/>
                <w:sz w:val="20"/>
                <w:szCs w:val="20"/>
              </w:rPr>
              <w:t>Red</w:t>
            </w:r>
          </w:p>
        </w:tc>
        <w:tc>
          <w:tcPr>
            <w:tcW w:w="474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259EDA6F">
            <w:r>
              <w:rPr>
                <w:rFonts w:ascii="Times New Roman" w:hAnsi="Times New Roman" w:eastAsia="Times New Roman" w:cs="Times New Roman"/>
                <w:b w:val="0"/>
                <w:bCs w:val="0"/>
                <w:color w:val="000000"/>
                <w:sz w:val="20"/>
                <w:szCs w:val="20"/>
              </w:rPr>
              <w:t>Respiratory illness on prolonged exposure; elderly and children at high risk.</w:t>
            </w:r>
          </w:p>
        </w:tc>
      </w:tr>
      <w:tr w14:paraId="3F3E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1" w:hRule="atLeast"/>
          <w:jc w:val="center"/>
        </w:trPr>
        <w:tc>
          <w:tcPr>
            <w:tcW w:w="121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2268D4B">
            <w:r>
              <w:rPr>
                <w:rFonts w:ascii="Times New Roman" w:hAnsi="Times New Roman" w:eastAsia="Times New Roman" w:cs="Times New Roman"/>
                <w:b w:val="0"/>
                <w:bCs w:val="0"/>
                <w:color w:val="000000"/>
                <w:sz w:val="20"/>
                <w:szCs w:val="20"/>
              </w:rPr>
              <w:t>401–500</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9D7550F">
            <w:r>
              <w:rPr>
                <w:rFonts w:ascii="Times New Roman" w:hAnsi="Times New Roman" w:eastAsia="Times New Roman" w:cs="Times New Roman"/>
                <w:b/>
                <w:bCs/>
                <w:color w:val="000000"/>
                <w:sz w:val="20"/>
                <w:szCs w:val="20"/>
              </w:rPr>
              <w:t>Severe</w:t>
            </w:r>
          </w:p>
        </w:tc>
        <w:tc>
          <w:tcPr>
            <w:tcW w:w="1626"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C1E1ABB">
            <w:r>
              <w:rPr>
                <w:rFonts w:ascii="Times New Roman" w:hAnsi="Times New Roman" w:eastAsia="Times New Roman" w:cs="Times New Roman"/>
                <w:b w:val="0"/>
                <w:bCs w:val="0"/>
                <w:color w:val="000000"/>
                <w:sz w:val="20"/>
                <w:szCs w:val="20"/>
              </w:rPr>
              <w:t>Dark Red</w:t>
            </w:r>
          </w:p>
        </w:tc>
        <w:tc>
          <w:tcPr>
            <w:tcW w:w="474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640BA4F">
            <w:r>
              <w:rPr>
                <w:rFonts w:ascii="Times New Roman" w:hAnsi="Times New Roman" w:eastAsia="Times New Roman" w:cs="Times New Roman"/>
                <w:b w:val="0"/>
                <w:bCs w:val="0"/>
                <w:color w:val="000000"/>
                <w:sz w:val="20"/>
                <w:szCs w:val="20"/>
              </w:rPr>
              <w:t>Respiratory effects even in healthy individuals; serious health emergency.</w:t>
            </w:r>
          </w:p>
        </w:tc>
      </w:tr>
    </w:tbl>
    <w:p w14:paraId="4D66461D">
      <w:pPr>
        <w:spacing w:before="60" w:after="180"/>
        <w:jc w:val="center"/>
      </w:pPr>
      <w:r>
        <w:rPr>
          <w:rFonts w:ascii="Times New Roman" w:hAnsi="Times New Roman" w:eastAsia="Times New Roman" w:cs="Times New Roman"/>
          <w:b/>
          <w:bCs/>
          <w:i/>
          <w:iCs/>
          <w:color w:val="404040"/>
          <w:sz w:val="20"/>
          <w:szCs w:val="20"/>
        </w:rPr>
        <w:t>Table 2.1: AQI Categories, Color Codes, and Health Implications (Source: CPCB, India)</w:t>
      </w:r>
    </w:p>
    <w:p w14:paraId="54CD5E34">
      <w:pPr>
        <w:pStyle w:val="3"/>
        <w:spacing w:before="200" w:after="120"/>
        <w:rPr>
          <w:rFonts w:ascii="Times New Roman" w:hAnsi="Times New Roman" w:eastAsia="Times New Roman" w:cs="Times New Roman"/>
          <w:b/>
          <w:bCs/>
          <w:color w:val="2E75B6"/>
          <w:sz w:val="26"/>
          <w:szCs w:val="26"/>
        </w:rPr>
      </w:pPr>
    </w:p>
    <w:p w14:paraId="179516C2">
      <w:pPr>
        <w:pStyle w:val="3"/>
        <w:spacing w:before="200" w:after="120"/>
        <w:rPr>
          <w:rFonts w:ascii="Times New Roman" w:hAnsi="Times New Roman" w:eastAsia="Times New Roman" w:cs="Times New Roman"/>
          <w:b/>
          <w:bCs/>
          <w:color w:val="2E75B6"/>
          <w:sz w:val="26"/>
          <w:szCs w:val="26"/>
        </w:rPr>
      </w:pPr>
    </w:p>
    <w:p w14:paraId="5C6D2310">
      <w:pPr>
        <w:pStyle w:val="3"/>
        <w:numPr>
          <w:ilvl w:val="1"/>
          <w:numId w:val="1"/>
        </w:numPr>
        <w:spacing w:before="200" w:after="120"/>
        <w:ind w:left="0" w:leftChars="0" w:firstLine="0" w:firstLineChars="0"/>
        <w:rPr>
          <w:rFonts w:hint="default" w:ascii="Calibri" w:hAnsi="Calibri" w:cs="Calibri"/>
          <w:sz w:val="30"/>
          <w:szCs w:val="30"/>
        </w:rPr>
      </w:pPr>
      <w:bookmarkStart w:id="6" w:name="_Toc9973"/>
      <w:bookmarkStart w:id="7" w:name="_Toc29966"/>
      <w:r>
        <w:rPr>
          <w:rFonts w:hint="default" w:ascii="Calibri" w:hAnsi="Calibri" w:eastAsia="Times New Roman" w:cs="Calibri"/>
          <w:b/>
          <w:bCs/>
          <w:color w:val="2E75B6"/>
          <w:sz w:val="30"/>
          <w:szCs w:val="30"/>
        </w:rPr>
        <w:t>Key Air Pollutants</w:t>
      </w:r>
      <w:bookmarkEnd w:id="6"/>
      <w:bookmarkEnd w:id="7"/>
    </w:p>
    <w:p w14:paraId="4CA227CE">
      <w:pPr>
        <w:rPr>
          <w:rFonts w:hint="default"/>
        </w:rPr>
      </w:pPr>
    </w:p>
    <w:p w14:paraId="299F5E79">
      <w:pPr>
        <w:spacing w:before="0" w:after="120" w:line="360" w:lineRule="auto"/>
        <w:jc w:val="both"/>
        <w:rPr>
          <w:rFonts w:hint="default" w:ascii="Calibri" w:hAnsi="Calibri" w:eastAsia="Times New Roman" w:cs="Calibri"/>
          <w:sz w:val="28"/>
          <w:szCs w:val="28"/>
        </w:rPr>
      </w:pPr>
      <w:r>
        <w:rPr>
          <w:rFonts w:hint="default" w:ascii="Calibri" w:hAnsi="Calibri" w:eastAsia="Times New Roman" w:cs="Calibri"/>
          <w:sz w:val="28"/>
          <w:szCs w:val="28"/>
        </w:rPr>
        <w:t>The CPCB dataset tracks twelve distinct pollutants. PM2.5 — fine particulate matter with an aerodynamic diameter below 2.5 µm — is the most harmful, penetrating alveolar tissue and entering the bloodstream to elevate cardiovascular and pulmonary disease risk. PM10 particles (diameter &lt; 10 µm) produce analogous effects but are partially intercepted by the upper airways. Nitrogen dioxide (NO₂) and nitric oxide (NO), predominantly generated by vehicular combustion and thermal power plants, inflame the bronchial lining and aggravate asthmatic conditions. Carbon monoxide (CO) — odourless and colourless — competitively binds haemoglobin, curtailing oxygen delivery to tissues. Ground-level ozone (O₃) acts as a potent oxidant that degrades lung architecture over time. Sulphur dioxide (SO₂), released during coal combustion, triggers acid precipitation and acute respiratory irritation. Benzene, Toluene, and Xylene (BTX) are carcinogenic volatile organic compounds predominantly attributable to industrial and vehicular emissions.</w:t>
      </w:r>
    </w:p>
    <w:p w14:paraId="31269338">
      <w:pPr>
        <w:spacing w:before="0" w:after="120" w:line="360" w:lineRule="auto"/>
        <w:jc w:val="both"/>
        <w:rPr>
          <w:rFonts w:hint="default" w:ascii="Calibri" w:hAnsi="Calibri" w:eastAsia="Times New Roman" w:cs="Calibri"/>
          <w:sz w:val="28"/>
          <w:szCs w:val="28"/>
        </w:rPr>
      </w:pPr>
    </w:p>
    <w:p w14:paraId="49894A11">
      <w:pPr>
        <w:spacing w:before="0" w:after="120" w:line="360" w:lineRule="auto"/>
        <w:jc w:val="both"/>
        <w:rPr>
          <w:rFonts w:hint="default" w:ascii="Calibri" w:hAnsi="Calibri" w:eastAsia="Times New Roman" w:cs="Calibri"/>
          <w:sz w:val="28"/>
          <w:szCs w:val="28"/>
        </w:rPr>
      </w:pPr>
    </w:p>
    <w:p w14:paraId="2130C0BF">
      <w:pPr>
        <w:spacing w:before="0" w:after="120" w:line="360" w:lineRule="auto"/>
        <w:jc w:val="both"/>
        <w:rPr>
          <w:rFonts w:hint="default" w:ascii="Calibri" w:hAnsi="Calibri" w:eastAsia="Times New Roman" w:cs="Calibri"/>
          <w:sz w:val="28"/>
          <w:szCs w:val="28"/>
        </w:rPr>
      </w:pPr>
    </w:p>
    <w:p w14:paraId="06ECF4CE">
      <w:pPr>
        <w:pStyle w:val="3"/>
        <w:numPr>
          <w:ilvl w:val="1"/>
          <w:numId w:val="1"/>
        </w:numPr>
        <w:spacing w:before="200" w:after="120"/>
        <w:ind w:left="0" w:leftChars="0" w:firstLine="0" w:firstLineChars="0"/>
        <w:rPr>
          <w:rFonts w:hint="default" w:ascii="Calibri" w:hAnsi="Calibri" w:cs="Calibri"/>
          <w:sz w:val="30"/>
          <w:szCs w:val="30"/>
        </w:rPr>
      </w:pPr>
      <w:r>
        <w:rPr>
          <w:rFonts w:hint="default" w:ascii="Calibri" w:hAnsi="Calibri" w:cs="Calibri"/>
          <w:b/>
          <w:bCs/>
          <w:color w:val="2E75B6"/>
          <w:sz w:val="30"/>
          <w:szCs w:val="30"/>
          <w:lang w:val="en-US"/>
        </w:rPr>
        <w:t xml:space="preserve"> </w:t>
      </w:r>
      <w:r>
        <w:rPr>
          <w:rFonts w:hint="default" w:ascii="Calibri" w:hAnsi="Calibri" w:eastAsia="Times New Roman" w:cs="Calibri"/>
          <w:b/>
          <w:bCs/>
          <w:color w:val="2E75B6"/>
          <w:sz w:val="30"/>
          <w:szCs w:val="30"/>
        </w:rPr>
        <w:t xml:space="preserve"> </w:t>
      </w:r>
      <w:bookmarkStart w:id="8" w:name="_Toc17408"/>
      <w:bookmarkStart w:id="9" w:name="_Toc25497"/>
      <w:r>
        <w:rPr>
          <w:rFonts w:hint="default" w:ascii="Calibri" w:hAnsi="Calibri" w:eastAsia="Times New Roman" w:cs="Calibri"/>
          <w:b/>
          <w:bCs/>
          <w:color w:val="2E75B6"/>
          <w:sz w:val="30"/>
          <w:szCs w:val="30"/>
        </w:rPr>
        <w:t>Machine Learning for AQI Prediction</w:t>
      </w:r>
      <w:bookmarkEnd w:id="8"/>
      <w:bookmarkEnd w:id="9"/>
    </w:p>
    <w:p w14:paraId="2A4128AF">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Supervised regression constitutes the appropriate machine learning paradigm for AQI estimation, given that the prediction target is a continuous numerical variable. AirWatch India implements and benchmarks five regression algorithms:</w:t>
      </w:r>
    </w:p>
    <w:p w14:paraId="28FADE56">
      <w:pPr>
        <w:rPr>
          <w:rFonts w:hint="default" w:ascii="Calibri" w:hAnsi="Calibri" w:cs="Calibri"/>
          <w:sz w:val="28"/>
          <w:szCs w:val="28"/>
        </w:rPr>
      </w:pPr>
    </w:p>
    <w:p w14:paraId="1AED6009">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u w:val="single"/>
        </w:rPr>
        <w:t>Multiple Linear Regression (MLR)</w:t>
      </w:r>
      <w:r>
        <w:rPr>
          <w:rFonts w:hint="default" w:ascii="Calibri" w:hAnsi="Calibri" w:eastAsia="Times New Roman" w:cs="Calibri"/>
          <w:sz w:val="28"/>
          <w:szCs w:val="28"/>
        </w:rPr>
        <w:t>: Constructs a weighted linear mapping from input pollutant features to the AQI target. Its transparency and rapid convergence make it a useful performance baseline; it attains R² ≈ 0.82 in this project, reflecting the partial linearity of the pollutant–AQI relationship.</w:t>
      </w:r>
    </w:p>
    <w:p w14:paraId="385436E7">
      <w:pPr>
        <w:pStyle w:val="20"/>
        <w:numPr>
          <w:ilvl w:val="0"/>
          <w:numId w:val="0"/>
        </w:numPr>
        <w:spacing w:before="60" w:after="60"/>
        <w:ind w:left="360" w:leftChars="0"/>
        <w:rPr>
          <w:rFonts w:hint="default" w:ascii="Calibri" w:hAnsi="Calibri" w:cs="Calibri"/>
          <w:sz w:val="28"/>
          <w:szCs w:val="28"/>
        </w:rPr>
      </w:pPr>
    </w:p>
    <w:p w14:paraId="1BF9D8C3">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u w:val="single"/>
        </w:rPr>
        <w:t>Polynomial Regression (PR, degree = 2)</w:t>
      </w:r>
      <w:r>
        <w:rPr>
          <w:rFonts w:hint="default" w:ascii="Calibri" w:hAnsi="Calibri" w:eastAsia="Times New Roman" w:cs="Calibri"/>
          <w:sz w:val="28"/>
          <w:szCs w:val="28"/>
        </w:rPr>
        <w:t>: Enriches the feature space with squared terms and pairwise interaction products, capturing curvature in the PM2.5–AQI and PM10–AQI relationships. Yields R² ≈ 0.87.</w:t>
      </w:r>
    </w:p>
    <w:p w14:paraId="05604572">
      <w:pPr>
        <w:pStyle w:val="20"/>
        <w:numPr>
          <w:ilvl w:val="0"/>
          <w:numId w:val="0"/>
        </w:numPr>
        <w:spacing w:before="60" w:after="60"/>
        <w:ind w:left="360" w:leftChars="0"/>
        <w:rPr>
          <w:rFonts w:hint="default" w:ascii="Calibri" w:hAnsi="Calibri" w:cs="Calibri"/>
          <w:sz w:val="28"/>
          <w:szCs w:val="28"/>
        </w:rPr>
      </w:pPr>
    </w:p>
    <w:p w14:paraId="3DE61F8B">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u w:val="single"/>
        </w:rPr>
        <w:t xml:space="preserve">Decision Tree Regression (DTR): </w:t>
      </w:r>
      <w:r>
        <w:rPr>
          <w:rFonts w:hint="default" w:ascii="Calibri" w:hAnsi="Calibri" w:eastAsia="Times New Roman" w:cs="Calibri"/>
          <w:sz w:val="28"/>
          <w:szCs w:val="28"/>
        </w:rPr>
        <w:t>Partitions the input space into axis-aligned hyper-rectangles through recursive binary splitting, assigning each leaf a constant predicted value. Attains R² ≈ 0.95; depth constraints mitigate over-fitting tendencies.</w:t>
      </w:r>
    </w:p>
    <w:p w14:paraId="39B013BC">
      <w:pPr>
        <w:pStyle w:val="20"/>
        <w:numPr>
          <w:ilvl w:val="0"/>
          <w:numId w:val="0"/>
        </w:numPr>
        <w:spacing w:before="60" w:after="60"/>
        <w:ind w:left="360" w:leftChars="0"/>
        <w:rPr>
          <w:rFonts w:hint="default" w:ascii="Calibri" w:hAnsi="Calibri" w:cs="Calibri"/>
          <w:sz w:val="28"/>
          <w:szCs w:val="28"/>
        </w:rPr>
      </w:pPr>
    </w:p>
    <w:p w14:paraId="25C8A56A">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u w:val="single"/>
        </w:rPr>
        <w:t xml:space="preserve">Random Forest Regression (RFR, n = 500): </w:t>
      </w:r>
      <w:r>
        <w:rPr>
          <w:rFonts w:hint="default" w:ascii="Calibri" w:hAnsi="Calibri" w:eastAsia="Times New Roman" w:cs="Calibri"/>
          <w:sz w:val="28"/>
          <w:szCs w:val="28"/>
        </w:rPr>
        <w:t>Aggregates 500 individually trained decision trees, each built on a bootstrapped sample using a random feature subset. Averaging predictions across the ensemble substantially reduces variance. Achieves R² ≈ 0.97 and MAE ≈ 11.2 — the strongest result in this study.</w:t>
      </w:r>
    </w:p>
    <w:p w14:paraId="0D061402">
      <w:pPr>
        <w:pStyle w:val="20"/>
        <w:numPr>
          <w:ilvl w:val="0"/>
          <w:numId w:val="0"/>
        </w:numPr>
        <w:spacing w:before="60" w:after="60"/>
        <w:ind w:left="360" w:leftChars="0"/>
        <w:rPr>
          <w:rFonts w:hint="default" w:ascii="Calibri" w:hAnsi="Calibri" w:cs="Calibri"/>
          <w:sz w:val="28"/>
          <w:szCs w:val="28"/>
        </w:rPr>
      </w:pPr>
    </w:p>
    <w:p w14:paraId="6E6C93AE">
      <w:pPr>
        <w:pStyle w:val="20"/>
        <w:numPr>
          <w:ilvl w:val="0"/>
          <w:numId w:val="2"/>
        </w:numPr>
        <w:spacing w:before="60" w:after="60"/>
        <w:rPr>
          <w:sz w:val="28"/>
          <w:szCs w:val="28"/>
        </w:rPr>
      </w:pPr>
      <w:r>
        <w:rPr>
          <w:rFonts w:hint="default" w:ascii="Calibri" w:hAnsi="Calibri" w:eastAsia="Times New Roman" w:cs="Calibri"/>
          <w:sz w:val="28"/>
          <w:szCs w:val="28"/>
          <w:u w:val="single"/>
        </w:rPr>
        <w:t xml:space="preserve">Support Vector Regression (SVR): </w:t>
      </w:r>
      <w:r>
        <w:rPr>
          <w:rFonts w:hint="default" w:ascii="Calibri" w:hAnsi="Calibri" w:eastAsia="Times New Roman" w:cs="Calibri"/>
          <w:sz w:val="28"/>
          <w:szCs w:val="28"/>
        </w:rPr>
        <w:t>Identifies a regression hyper-plane within an epsilon-insensitive margin. Requires z-score normalisation via StandardScaler. Achieves R² ≈ 0.79; performance is limited by the high-dimensional, multi-modal nature of AQI data.</w:t>
      </w:r>
    </w:p>
    <w:p w14:paraId="6F0B13F9"/>
    <w:p w14:paraId="40F7D3DC">
      <w:pPr>
        <w:spacing w:before="120" w:after="0"/>
        <w:jc w:val="center"/>
      </w:pPr>
      <w:r>
        <w:drawing>
          <wp:inline distT="0" distB="0" distL="0" distR="0">
            <wp:extent cx="6223000" cy="50253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6223000" cy="5025390"/>
                    </a:xfrm>
                    <a:prstGeom prst="rect">
                      <a:avLst/>
                    </a:prstGeom>
                  </pic:spPr>
                </pic:pic>
              </a:graphicData>
            </a:graphic>
          </wp:inline>
        </w:drawing>
      </w:r>
    </w:p>
    <w:p w14:paraId="6004C658">
      <w:pPr>
        <w:spacing w:before="60" w:after="180"/>
        <w:jc w:val="center"/>
      </w:pPr>
      <w:r>
        <w:rPr>
          <w:rFonts w:ascii="Times New Roman" w:hAnsi="Times New Roman" w:eastAsia="Times New Roman" w:cs="Times New Roman"/>
          <w:b/>
          <w:bCs/>
          <w:i/>
          <w:iCs/>
          <w:color w:val="404040"/>
          <w:sz w:val="20"/>
          <w:szCs w:val="20"/>
        </w:rPr>
        <w:t>Figure 2.1: Pollutant Correlation Heatmap. Strong positive correlations (red/green) between PM2.5, PM10, NOx, and AQI confirm their predictive importance.</w:t>
      </w:r>
    </w:p>
    <w:p w14:paraId="34DDD096">
      <w:pPr>
        <w:pStyle w:val="3"/>
        <w:numPr>
          <w:ilvl w:val="1"/>
          <w:numId w:val="1"/>
        </w:numPr>
        <w:spacing w:before="200" w:after="120"/>
        <w:ind w:left="0" w:leftChars="0" w:firstLine="0" w:firstLineChars="0"/>
        <w:rPr>
          <w:rFonts w:hint="default" w:ascii="Calibri" w:hAnsi="Calibri" w:cs="Calibri"/>
          <w:sz w:val="30"/>
          <w:szCs w:val="30"/>
        </w:rPr>
      </w:pPr>
      <w:bookmarkStart w:id="10" w:name="_Toc32613"/>
      <w:bookmarkStart w:id="11" w:name="_Toc20936"/>
      <w:r>
        <w:rPr>
          <w:rFonts w:hint="default" w:ascii="Calibri" w:hAnsi="Calibri" w:eastAsia="Times New Roman" w:cs="Calibri"/>
          <w:b/>
          <w:bCs/>
          <w:color w:val="2E75B6"/>
          <w:sz w:val="30"/>
          <w:szCs w:val="30"/>
        </w:rPr>
        <w:t>Streamlit Framework</w:t>
      </w:r>
      <w:bookmarkEnd w:id="10"/>
      <w:bookmarkEnd w:id="11"/>
    </w:p>
    <w:p w14:paraId="3E6D7A7F">
      <w:pPr>
        <w:spacing w:before="80" w:after="80" w:line="276" w:lineRule="auto"/>
        <w:jc w:val="both"/>
        <w:rPr>
          <w:rFonts w:ascii="Times New Roman" w:hAnsi="Times New Roman" w:eastAsia="Times New Roman" w:cs="Times New Roman"/>
          <w:sz w:val="24"/>
          <w:szCs w:val="24"/>
        </w:rPr>
      </w:pPr>
      <w:bookmarkStart w:id="12" w:name="_Toc15974"/>
      <w:bookmarkStart w:id="13" w:name="_Toc21036"/>
      <w:r>
        <w:rPr>
          <w:rFonts w:hint="default" w:ascii="Calibri" w:hAnsi="Calibri" w:eastAsia="Times New Roman" w:cs="Calibri"/>
          <w:sz w:val="28"/>
          <w:szCs w:val="28"/>
        </w:rPr>
        <w:t>Streamlit is an open-source Python library (version 1.x) designed to accelerate the development of interactive data applications. In contrast to conventional web frameworks such as Django or Flask, Streamlit re-executes the complete Python script upon every user interaction, enabling a reactive, widget-driven design without boilerplate event-handling code. It natively supports sliders, selectboxes, checkboxes, and multi-select controls, and renders charts produced by Matplotlib, Seaborn, and Plotly with no additional configuration. Applications run via a local development server and can be published publicly through Streamlit Community Cloud</w:t>
      </w:r>
      <w:r>
        <w:rPr>
          <w:rFonts w:ascii="Times New Roman" w:hAnsi="Times New Roman" w:eastAsia="Times New Roman" w:cs="Times New Roman"/>
          <w:sz w:val="24"/>
          <w:szCs w:val="24"/>
        </w:rPr>
        <w:t>.</w:t>
      </w:r>
    </w:p>
    <w:p w14:paraId="6FC7C8A3">
      <w:pPr>
        <w:spacing w:before="80" w:after="80" w:line="276" w:lineRule="auto"/>
        <w:jc w:val="both"/>
        <w:rPr>
          <w:rFonts w:ascii="Times New Roman" w:hAnsi="Times New Roman" w:eastAsia="Times New Roman" w:cs="Times New Roman"/>
          <w:sz w:val="24"/>
          <w:szCs w:val="24"/>
        </w:rPr>
      </w:pPr>
    </w:p>
    <w:p w14:paraId="1CD88FD2">
      <w:pPr>
        <w:spacing w:before="80" w:after="80" w:line="276" w:lineRule="auto"/>
        <w:jc w:val="both"/>
        <w:rPr>
          <w:rFonts w:ascii="Times New Roman" w:hAnsi="Times New Roman" w:eastAsia="Times New Roman" w:cs="Times New Roman"/>
          <w:sz w:val="24"/>
          <w:szCs w:val="24"/>
        </w:rPr>
      </w:pPr>
    </w:p>
    <w:p w14:paraId="573A9D78">
      <w:pPr>
        <w:pStyle w:val="3"/>
        <w:numPr>
          <w:ilvl w:val="1"/>
          <w:numId w:val="1"/>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Dataset Description</w:t>
      </w:r>
      <w:bookmarkEnd w:id="12"/>
      <w:bookmarkEnd w:id="13"/>
    </w:p>
    <w:p w14:paraId="7233B16A">
      <w:pPr>
        <w:spacing w:before="80" w:after="80" w:line="276" w:lineRule="auto"/>
        <w:jc w:val="both"/>
        <w:rPr>
          <w:rFonts w:hint="default" w:ascii="Calibri" w:hAnsi="Calibri" w:eastAsia="Times New Roman" w:cs="Calibri"/>
          <w:sz w:val="28"/>
          <w:szCs w:val="28"/>
        </w:rPr>
      </w:pPr>
      <w:bookmarkStart w:id="14" w:name="_Toc4613"/>
      <w:bookmarkStart w:id="15" w:name="_Toc10399"/>
      <w:r>
        <w:rPr>
          <w:rFonts w:hint="default" w:ascii="Calibri" w:hAnsi="Calibri" w:eastAsia="Times New Roman" w:cs="Calibri"/>
          <w:sz w:val="28"/>
          <w:szCs w:val="28"/>
        </w:rPr>
        <w:t>AirWatch India is trained on the CPCB city_day.csv dataset — India's primary daily ambient air quality record — comprising 29,531 observations across 26 cities from January 2015 through December 2020. The dataset contains the following columns: City (26 distinct categories), Date (daily frequency), PM2.5, PM10, NO, NO₂, NOx, NH₃, CO, SO₂, O₃, Benzene, Toluene, and Xylene (all in µg/m³ or mg/m³), AQI (integer target, 0–500), and AQI_Bucket (derived categorical label). Missing value rates range from 5 to 40 percent across pollutant columns; these are resolved through per-column mean imputation stratified by city.</w:t>
      </w:r>
    </w:p>
    <w:p w14:paraId="28C3B68C">
      <w:pPr>
        <w:spacing w:before="80" w:after="80" w:line="276" w:lineRule="auto"/>
        <w:jc w:val="both"/>
        <w:rPr>
          <w:rFonts w:hint="default" w:ascii="Calibri" w:hAnsi="Calibri" w:eastAsia="Times New Roman" w:cs="Calibri"/>
          <w:sz w:val="28"/>
          <w:szCs w:val="28"/>
        </w:rPr>
      </w:pPr>
    </w:p>
    <w:p w14:paraId="1D966D8E">
      <w:pPr>
        <w:pStyle w:val="3"/>
        <w:numPr>
          <w:ilvl w:val="1"/>
          <w:numId w:val="1"/>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Literature Review</w:t>
      </w:r>
      <w:bookmarkEnd w:id="14"/>
      <w:bookmarkEnd w:id="15"/>
    </w:p>
    <w:p w14:paraId="29EDBFFD">
      <w:pPr>
        <w:spacing w:before="0" w:after="120" w:line="360" w:lineRule="auto"/>
        <w:jc w:val="both"/>
        <w:rPr>
          <w:rFonts w:hint="default" w:ascii="Calibri" w:hAnsi="Calibri" w:eastAsia="Times New Roman" w:cs="Calibri"/>
          <w:b w:val="0"/>
          <w:bCs w:val="0"/>
          <w:i w:val="0"/>
          <w:iCs w:val="0"/>
          <w:sz w:val="28"/>
          <w:szCs w:val="28"/>
        </w:rPr>
      </w:pPr>
      <w:r>
        <w:rPr>
          <w:rFonts w:hint="default" w:ascii="Calibri" w:hAnsi="Calibri" w:eastAsia="Times New Roman" w:cs="Calibri"/>
          <w:sz w:val="28"/>
          <w:szCs w:val="28"/>
        </w:rPr>
        <w:t>Kumar and Goyal (2011) established the viability of regression-based statistical models for predicting Delhi's AQI from historical pollutant records, laying an important foundation for data-driven approaches in this domain. Zhang et al. (2015) demonstrated that Random Forest consistently surpasses linear alternatives in particulate matter prediction, attributing the advantage to its capacity for modelling non-linear pollutant interactions — a finding aligned with the results of the present project. Ger et al. (2020) performed a systematic comparison of multiple ML architectures for multi-city AQI forecasting across Indian cities, concluding that ensemble algorithms (Random Forest, Gradient Boosting) offer decisive advantages over simpler models. The WHO Global Air Quality Guidelines (2021) set PM2.5 and PM10 annual mean thresholds at 5 µg/m³ and 15 µg/m³ respectively — values exceeded by every city in the CPCB dataset, underscoring the public-health urgency of this work. Research by Harvard University (2022) further confirmed that even brief traffic-related particulate exposure can raise myocardial infarction risk within hours, reinforcing the imperative for real-time predictive AQI tools.</w:t>
      </w:r>
    </w:p>
    <w:p w14:paraId="209230BF">
      <w:pPr>
        <w:pStyle w:val="3"/>
        <w:numPr>
          <w:ilvl w:val="1"/>
          <w:numId w:val="1"/>
        </w:numPr>
        <w:spacing w:before="26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16" w:name="_Toc27100"/>
      <w:bookmarkStart w:id="17" w:name="_Toc17381"/>
      <w:r>
        <w:rPr>
          <w:rFonts w:hint="default" w:ascii="Calibri" w:hAnsi="Calibri" w:eastAsia="Times New Roman" w:cs="Calibri"/>
          <w:b/>
          <w:bCs/>
          <w:color w:val="2E75B6"/>
          <w:sz w:val="30"/>
          <w:szCs w:val="30"/>
        </w:rPr>
        <w:t>Tools and Libraries</w:t>
      </w:r>
      <w:bookmarkEnd w:id="16"/>
      <w:bookmarkEnd w:id="17"/>
    </w:p>
    <w:p w14:paraId="5F4BADDA">
      <w:pPr>
        <w:spacing w:after="160" w:line="360" w:lineRule="auto"/>
        <w:jc w:val="both"/>
        <w:rPr>
          <w:sz w:val="28"/>
          <w:szCs w:val="28"/>
        </w:rPr>
      </w:pPr>
      <w:r>
        <w:rPr>
          <w:rFonts w:ascii="Times New Roman" w:hAnsi="Times New Roman" w:eastAsia="Times New Roman" w:cs="Times New Roman"/>
          <w:sz w:val="28"/>
          <w:szCs w:val="28"/>
        </w:rPr>
        <w:t>The following tools and libraries were used in developing AirWatch India:</w:t>
      </w:r>
    </w:p>
    <w:tbl>
      <w:tblPr>
        <w:tblStyle w:val="9"/>
        <w:tblW w:w="86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3"/>
        <w:gridCol w:w="2318"/>
        <w:gridCol w:w="4507"/>
      </w:tblGrid>
      <w:tr w14:paraId="637A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jc w:val="center"/>
        </w:trPr>
        <w:tc>
          <w:tcPr>
            <w:tcW w:w="1853" w:type="dxa"/>
            <w:tcBorders>
              <w:top w:val="single" w:color="1F4E79" w:sz="0" w:space="0"/>
              <w:left w:val="single" w:color="1F4E79" w:sz="0" w:space="0"/>
              <w:bottom w:val="single" w:color="1F4E79" w:sz="0" w:space="0"/>
              <w:right w:val="single" w:color="1F4E79" w:sz="0" w:space="0"/>
            </w:tcBorders>
            <w:shd w:val="clear" w:color="auto" w:fill="1F4E79"/>
            <w:tcMar>
              <w:top w:w="60" w:type="dxa"/>
              <w:left w:w="80" w:type="dxa"/>
              <w:bottom w:w="60" w:type="dxa"/>
              <w:right w:w="80" w:type="dxa"/>
            </w:tcMar>
          </w:tcPr>
          <w:p w14:paraId="66F6CD8D">
            <w:pPr>
              <w:jc w:val="center"/>
            </w:pPr>
            <w:r>
              <w:rPr>
                <w:rFonts w:ascii="Times New Roman" w:hAnsi="Times New Roman" w:eastAsia="Times New Roman" w:cs="Times New Roman"/>
                <w:b/>
                <w:bCs/>
                <w:color w:val="FFFFFF"/>
                <w:sz w:val="21"/>
                <w:szCs w:val="21"/>
              </w:rPr>
              <w:t>Tool / Library</w:t>
            </w:r>
          </w:p>
        </w:tc>
        <w:tc>
          <w:tcPr>
            <w:tcW w:w="2318" w:type="dxa"/>
            <w:tcBorders>
              <w:top w:val="single" w:color="1F4E79" w:sz="0" w:space="0"/>
              <w:left w:val="single" w:color="1F4E79" w:sz="0" w:space="0"/>
              <w:bottom w:val="single" w:color="1F4E79" w:sz="0" w:space="0"/>
              <w:right w:val="single" w:color="1F4E79" w:sz="0" w:space="0"/>
            </w:tcBorders>
            <w:shd w:val="clear" w:color="auto" w:fill="1F4E79"/>
            <w:tcMar>
              <w:top w:w="60" w:type="dxa"/>
              <w:left w:w="80" w:type="dxa"/>
              <w:bottom w:w="60" w:type="dxa"/>
              <w:right w:w="80" w:type="dxa"/>
            </w:tcMar>
          </w:tcPr>
          <w:p w14:paraId="4D6A4BA5">
            <w:pPr>
              <w:jc w:val="center"/>
            </w:pPr>
            <w:r>
              <w:rPr>
                <w:rFonts w:ascii="Times New Roman" w:hAnsi="Times New Roman" w:eastAsia="Times New Roman" w:cs="Times New Roman"/>
                <w:b/>
                <w:bCs/>
                <w:color w:val="FFFFFF"/>
                <w:sz w:val="21"/>
                <w:szCs w:val="21"/>
              </w:rPr>
              <w:t>Version / Category</w:t>
            </w:r>
          </w:p>
        </w:tc>
        <w:tc>
          <w:tcPr>
            <w:tcW w:w="4507" w:type="dxa"/>
            <w:tcBorders>
              <w:top w:val="single" w:color="1F4E79" w:sz="0" w:space="0"/>
              <w:left w:val="single" w:color="1F4E79" w:sz="0" w:space="0"/>
              <w:bottom w:val="single" w:color="1F4E79" w:sz="0" w:space="0"/>
              <w:right w:val="single" w:color="1F4E79" w:sz="0" w:space="0"/>
            </w:tcBorders>
            <w:shd w:val="clear" w:color="auto" w:fill="1F4E79"/>
            <w:tcMar>
              <w:top w:w="60" w:type="dxa"/>
              <w:left w:w="80" w:type="dxa"/>
              <w:bottom w:w="60" w:type="dxa"/>
              <w:right w:w="80" w:type="dxa"/>
            </w:tcMar>
          </w:tcPr>
          <w:p w14:paraId="1D085457">
            <w:pPr>
              <w:jc w:val="center"/>
            </w:pPr>
            <w:r>
              <w:rPr>
                <w:rFonts w:ascii="Times New Roman" w:hAnsi="Times New Roman" w:eastAsia="Times New Roman" w:cs="Times New Roman"/>
                <w:b/>
                <w:bCs/>
                <w:color w:val="FFFFFF"/>
                <w:sz w:val="21"/>
                <w:szCs w:val="21"/>
              </w:rPr>
              <w:t>Purpose in Project</w:t>
            </w:r>
          </w:p>
        </w:tc>
      </w:tr>
      <w:tr w14:paraId="1828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1853"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208BEB2F">
            <w:pPr>
              <w:spacing w:after="40"/>
            </w:pPr>
            <w:r>
              <w:rPr>
                <w:rFonts w:ascii="Times New Roman" w:hAnsi="Times New Roman" w:eastAsia="Times New Roman" w:cs="Times New Roman"/>
                <w:b/>
                <w:bCs/>
                <w:sz w:val="21"/>
                <w:szCs w:val="21"/>
              </w:rPr>
              <w:t>Python 3.9+</w:t>
            </w:r>
          </w:p>
        </w:tc>
        <w:tc>
          <w:tcPr>
            <w:tcW w:w="2318"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0E185750">
            <w:pPr>
              <w:spacing w:after="40"/>
            </w:pPr>
            <w:r>
              <w:rPr>
                <w:rFonts w:ascii="Times New Roman" w:hAnsi="Times New Roman" w:eastAsia="Times New Roman" w:cs="Times New Roman"/>
                <w:sz w:val="21"/>
                <w:szCs w:val="21"/>
              </w:rPr>
              <w:t>Language</w:t>
            </w:r>
          </w:p>
        </w:tc>
        <w:tc>
          <w:tcPr>
            <w:tcW w:w="4507"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4103B714">
            <w:pPr>
              <w:spacing w:after="40"/>
            </w:pPr>
            <w:r>
              <w:rPr>
                <w:rFonts w:ascii="Times New Roman" w:hAnsi="Times New Roman" w:eastAsia="Times New Roman" w:cs="Times New Roman"/>
                <w:sz w:val="21"/>
                <w:szCs w:val="21"/>
              </w:rPr>
              <w:t>Core programming language for all modules</w:t>
            </w:r>
          </w:p>
        </w:tc>
      </w:tr>
      <w:tr w14:paraId="0C4A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18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6614811D">
            <w:pPr>
              <w:spacing w:after="40"/>
            </w:pPr>
            <w:r>
              <w:rPr>
                <w:rFonts w:ascii="Times New Roman" w:hAnsi="Times New Roman" w:eastAsia="Times New Roman" w:cs="Times New Roman"/>
                <w:b/>
                <w:bCs/>
                <w:sz w:val="21"/>
                <w:szCs w:val="21"/>
              </w:rPr>
              <w:t>scikit-learn 1.x</w:t>
            </w:r>
          </w:p>
        </w:tc>
        <w:tc>
          <w:tcPr>
            <w:tcW w:w="2318"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8AF1F47">
            <w:pPr>
              <w:spacing w:after="40"/>
            </w:pPr>
            <w:r>
              <w:rPr>
                <w:rFonts w:ascii="Times New Roman" w:hAnsi="Times New Roman" w:eastAsia="Times New Roman" w:cs="Times New Roman"/>
                <w:sz w:val="21"/>
                <w:szCs w:val="21"/>
              </w:rPr>
              <w:t>ML Library</w:t>
            </w:r>
          </w:p>
        </w:tc>
        <w:tc>
          <w:tcPr>
            <w:tcW w:w="4507"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CDC81D0">
            <w:pPr>
              <w:spacing w:after="40"/>
            </w:pPr>
            <w:r>
              <w:rPr>
                <w:rFonts w:ascii="Times New Roman" w:hAnsi="Times New Roman" w:eastAsia="Times New Roman" w:cs="Times New Roman"/>
                <w:sz w:val="21"/>
                <w:szCs w:val="21"/>
              </w:rPr>
              <w:t>Model training, OneHotEncoder, StandardScaler, Pickle</w:t>
            </w:r>
          </w:p>
        </w:tc>
      </w:tr>
      <w:tr w14:paraId="50D6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1853"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47045C92">
            <w:pPr>
              <w:spacing w:after="40"/>
            </w:pPr>
            <w:r>
              <w:rPr>
                <w:rFonts w:ascii="Times New Roman" w:hAnsi="Times New Roman" w:eastAsia="Times New Roman" w:cs="Times New Roman"/>
                <w:b/>
                <w:bCs/>
                <w:sz w:val="21"/>
                <w:szCs w:val="21"/>
              </w:rPr>
              <w:t>pandas</w:t>
            </w:r>
          </w:p>
        </w:tc>
        <w:tc>
          <w:tcPr>
            <w:tcW w:w="2318"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16B47365">
            <w:pPr>
              <w:spacing w:after="40"/>
            </w:pPr>
            <w:r>
              <w:rPr>
                <w:rFonts w:ascii="Times New Roman" w:hAnsi="Times New Roman" w:eastAsia="Times New Roman" w:cs="Times New Roman"/>
                <w:sz w:val="21"/>
                <w:szCs w:val="21"/>
              </w:rPr>
              <w:t>Data Library</w:t>
            </w:r>
          </w:p>
        </w:tc>
        <w:tc>
          <w:tcPr>
            <w:tcW w:w="4507"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775D6E2B">
            <w:pPr>
              <w:spacing w:after="40"/>
            </w:pPr>
            <w:r>
              <w:rPr>
                <w:rFonts w:ascii="Times New Roman" w:hAnsi="Times New Roman" w:eastAsia="Times New Roman" w:cs="Times New Roman"/>
                <w:sz w:val="21"/>
                <w:szCs w:val="21"/>
              </w:rPr>
              <w:t>DataFrame operations, CSV loading, date parsing</w:t>
            </w:r>
          </w:p>
        </w:tc>
      </w:tr>
      <w:tr w14:paraId="5DCE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18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0B5C736">
            <w:pPr>
              <w:spacing w:after="40"/>
            </w:pPr>
            <w:r>
              <w:rPr>
                <w:rFonts w:ascii="Times New Roman" w:hAnsi="Times New Roman" w:eastAsia="Times New Roman" w:cs="Times New Roman"/>
                <w:b/>
                <w:bCs/>
                <w:sz w:val="21"/>
                <w:szCs w:val="21"/>
              </w:rPr>
              <w:t>numpy</w:t>
            </w:r>
          </w:p>
        </w:tc>
        <w:tc>
          <w:tcPr>
            <w:tcW w:w="2318"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2D2E5326">
            <w:pPr>
              <w:spacing w:after="40"/>
            </w:pPr>
            <w:r>
              <w:rPr>
                <w:rFonts w:ascii="Times New Roman" w:hAnsi="Times New Roman" w:eastAsia="Times New Roman" w:cs="Times New Roman"/>
                <w:sz w:val="21"/>
                <w:szCs w:val="21"/>
              </w:rPr>
              <w:t>Numerical</w:t>
            </w:r>
          </w:p>
        </w:tc>
        <w:tc>
          <w:tcPr>
            <w:tcW w:w="4507"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77E2C76D">
            <w:pPr>
              <w:spacing w:after="40"/>
            </w:pPr>
            <w:r>
              <w:rPr>
                <w:rFonts w:ascii="Times New Roman" w:hAnsi="Times New Roman" w:eastAsia="Times New Roman" w:cs="Times New Roman"/>
                <w:sz w:val="21"/>
                <w:szCs w:val="21"/>
              </w:rPr>
              <w:t>Array operations, np.squeeze(), zero-padding</w:t>
            </w:r>
          </w:p>
        </w:tc>
      </w:tr>
      <w:tr w14:paraId="3A43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1853"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2E09D62C">
            <w:pPr>
              <w:spacing w:after="40"/>
            </w:pPr>
            <w:r>
              <w:rPr>
                <w:rFonts w:ascii="Times New Roman" w:hAnsi="Times New Roman" w:eastAsia="Times New Roman" w:cs="Times New Roman"/>
                <w:b/>
                <w:bCs/>
                <w:sz w:val="21"/>
                <w:szCs w:val="21"/>
              </w:rPr>
              <w:t>Streamlit 1.x</w:t>
            </w:r>
          </w:p>
        </w:tc>
        <w:tc>
          <w:tcPr>
            <w:tcW w:w="2318"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22ABBC66">
            <w:pPr>
              <w:spacing w:after="40"/>
            </w:pPr>
            <w:r>
              <w:rPr>
                <w:rFonts w:ascii="Times New Roman" w:hAnsi="Times New Roman" w:eastAsia="Times New Roman" w:cs="Times New Roman"/>
                <w:sz w:val="21"/>
                <w:szCs w:val="21"/>
              </w:rPr>
              <w:t>Web Framework</w:t>
            </w:r>
          </w:p>
        </w:tc>
        <w:tc>
          <w:tcPr>
            <w:tcW w:w="4507"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322BD1B8">
            <w:pPr>
              <w:spacing w:after="40"/>
            </w:pPr>
            <w:r>
              <w:rPr>
                <w:rFonts w:ascii="Times New Roman" w:hAnsi="Times New Roman" w:eastAsia="Times New Roman" w:cs="Times New Roman"/>
                <w:sz w:val="21"/>
                <w:szCs w:val="21"/>
              </w:rPr>
              <w:t>Multi-page interactive web application</w:t>
            </w:r>
          </w:p>
        </w:tc>
      </w:tr>
      <w:tr w14:paraId="2878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18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0C66B9D9">
            <w:pPr>
              <w:spacing w:after="40"/>
            </w:pPr>
            <w:r>
              <w:rPr>
                <w:rFonts w:ascii="Times New Roman" w:hAnsi="Times New Roman" w:eastAsia="Times New Roman" w:cs="Times New Roman"/>
                <w:b/>
                <w:bCs/>
                <w:sz w:val="21"/>
                <w:szCs w:val="21"/>
              </w:rPr>
              <w:t>matplotlib / seaborn</w:t>
            </w:r>
          </w:p>
        </w:tc>
        <w:tc>
          <w:tcPr>
            <w:tcW w:w="2318"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4A9DAAAD">
            <w:pPr>
              <w:spacing w:after="40"/>
            </w:pPr>
            <w:r>
              <w:rPr>
                <w:rFonts w:ascii="Times New Roman" w:hAnsi="Times New Roman" w:eastAsia="Times New Roman" w:cs="Times New Roman"/>
                <w:sz w:val="21"/>
                <w:szCs w:val="21"/>
              </w:rPr>
              <w:t>Visualization</w:t>
            </w:r>
          </w:p>
        </w:tc>
        <w:tc>
          <w:tcPr>
            <w:tcW w:w="4507" w:type="dxa"/>
            <w:tcBorders>
              <w:top w:val="single" w:color="CCCCCC" w:sz="0" w:space="0"/>
              <w:left w:val="single" w:color="CCCCCC" w:sz="0" w:space="0"/>
              <w:bottom w:val="single" w:color="CCCCCC" w:sz="0" w:space="0"/>
              <w:right w:val="single" w:color="CCCCCC" w:sz="0" w:space="0"/>
            </w:tcBorders>
            <w:shd w:val="clear" w:color="auto" w:fill="FFFFFF"/>
            <w:tcMar>
              <w:top w:w="60" w:type="dxa"/>
              <w:left w:w="80" w:type="dxa"/>
              <w:bottom w:w="60" w:type="dxa"/>
              <w:right w:w="80" w:type="dxa"/>
            </w:tcMar>
          </w:tcPr>
          <w:p w14:paraId="308E7AAD">
            <w:pPr>
              <w:spacing w:after="40"/>
            </w:pPr>
            <w:r>
              <w:rPr>
                <w:rFonts w:ascii="Times New Roman" w:hAnsi="Times New Roman" w:eastAsia="Times New Roman" w:cs="Times New Roman"/>
                <w:sz w:val="21"/>
                <w:szCs w:val="21"/>
              </w:rPr>
              <w:t>All dashboard charts (barplot, lineplot, countplot)</w:t>
            </w:r>
          </w:p>
        </w:tc>
      </w:tr>
      <w:tr w14:paraId="5F3A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1853"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070C8657">
            <w:pPr>
              <w:spacing w:after="40"/>
            </w:pPr>
            <w:r>
              <w:rPr>
                <w:rFonts w:ascii="Times New Roman" w:hAnsi="Times New Roman" w:eastAsia="Times New Roman" w:cs="Times New Roman"/>
                <w:b/>
                <w:bCs/>
                <w:sz w:val="21"/>
                <w:szCs w:val="21"/>
              </w:rPr>
              <w:t>Pickle</w:t>
            </w:r>
          </w:p>
        </w:tc>
        <w:tc>
          <w:tcPr>
            <w:tcW w:w="2318"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4D8D97F7">
            <w:pPr>
              <w:spacing w:after="40"/>
            </w:pPr>
            <w:r>
              <w:rPr>
                <w:rFonts w:ascii="Times New Roman" w:hAnsi="Times New Roman" w:eastAsia="Times New Roman" w:cs="Times New Roman"/>
                <w:sz w:val="21"/>
                <w:szCs w:val="21"/>
              </w:rPr>
              <w:t>Serialization</w:t>
            </w:r>
          </w:p>
        </w:tc>
        <w:tc>
          <w:tcPr>
            <w:tcW w:w="4507" w:type="dxa"/>
            <w:tcBorders>
              <w:top w:val="single" w:color="CCCCCC" w:sz="0" w:space="0"/>
              <w:left w:val="single" w:color="CCCCCC" w:sz="0" w:space="0"/>
              <w:bottom w:val="single" w:color="CCCCCC" w:sz="0" w:space="0"/>
              <w:right w:val="single" w:color="CCCCCC" w:sz="0" w:space="0"/>
            </w:tcBorders>
            <w:shd w:val="clear" w:color="auto" w:fill="EBF3FF"/>
            <w:tcMar>
              <w:top w:w="60" w:type="dxa"/>
              <w:left w:w="80" w:type="dxa"/>
              <w:bottom w:w="60" w:type="dxa"/>
              <w:right w:w="80" w:type="dxa"/>
            </w:tcMar>
          </w:tcPr>
          <w:p w14:paraId="494CC69A">
            <w:pPr>
              <w:spacing w:after="40"/>
            </w:pPr>
            <w:r>
              <w:rPr>
                <w:rFonts w:ascii="Times New Roman" w:hAnsi="Times New Roman" w:eastAsia="Times New Roman" w:cs="Times New Roman"/>
                <w:sz w:val="21"/>
                <w:szCs w:val="21"/>
              </w:rPr>
              <w:t>Model and encoder persistence across sessions</w:t>
            </w:r>
          </w:p>
        </w:tc>
      </w:tr>
    </w:tbl>
    <w:p w14:paraId="2195BB4D">
      <w:pPr>
        <w:spacing w:before="240" w:after="60"/>
        <w:jc w:val="both"/>
        <w:rPr>
          <w:rFonts w:hint="default" w:ascii="Times New Roman" w:hAnsi="Times New Roman" w:eastAsia="Times New Roman" w:cs="Times New Roman"/>
          <w:b/>
          <w:bCs/>
          <w:i/>
          <w:iCs/>
          <w:color w:val="444444"/>
          <w:sz w:val="52"/>
          <w:szCs w:val="52"/>
          <w:u w:val="single"/>
          <w:lang w:val="en-US"/>
        </w:rPr>
      </w:pPr>
    </w:p>
    <w:p w14:paraId="57F1A73B">
      <w:pPr>
        <w:spacing w:before="240" w:after="60"/>
        <w:jc w:val="center"/>
        <w:rPr>
          <w:rFonts w:hint="default" w:ascii="Arial" w:hAnsi="Arial" w:eastAsia="Arial" w:cs="Arial"/>
          <w:b/>
          <w:bCs/>
          <w:caps/>
          <w:color w:val="1F4E79"/>
          <w:sz w:val="28"/>
          <w:szCs w:val="28"/>
          <w:lang w:val="en-US"/>
        </w:rPr>
      </w:pPr>
      <w:r>
        <w:rPr>
          <w:rFonts w:ascii="Arial" w:hAnsi="Arial" w:eastAsia="Arial" w:cs="Arial"/>
          <w:b/>
          <w:bCs/>
          <w:caps/>
          <w:color w:val="1F4E79"/>
          <w:sz w:val="28"/>
          <w:szCs w:val="28"/>
        </w:rPr>
        <w:t xml:space="preserve">Chapter </w:t>
      </w:r>
      <w:r>
        <w:rPr>
          <w:rFonts w:hint="default" w:ascii="Arial" w:hAnsi="Arial" w:eastAsia="Arial" w:cs="Arial"/>
          <w:b/>
          <w:bCs/>
          <w:caps/>
          <w:color w:val="1F4E79"/>
          <w:sz w:val="28"/>
          <w:szCs w:val="28"/>
          <w:lang w:val="en-US"/>
        </w:rPr>
        <w:t>3</w:t>
      </w:r>
    </w:p>
    <w:p w14:paraId="7D23D518">
      <w:pPr>
        <w:spacing w:before="240" w:after="60"/>
        <w:jc w:val="center"/>
        <w:rPr>
          <w:rFonts w:hint="default" w:ascii="Arial" w:hAnsi="Arial" w:eastAsia="Arial" w:cs="Arial"/>
          <w:b/>
          <w:bCs/>
          <w:caps/>
          <w:color w:val="1F4E79"/>
          <w:sz w:val="28"/>
          <w:szCs w:val="28"/>
          <w:lang w:val="en-US"/>
        </w:rPr>
      </w:pPr>
    </w:p>
    <w:p w14:paraId="4B621B9C">
      <w:pPr>
        <w:pStyle w:val="2"/>
        <w:numPr>
          <w:ilvl w:val="0"/>
          <w:numId w:val="1"/>
        </w:numPr>
        <w:spacing w:before="240" w:after="160"/>
        <w:ind w:left="0" w:leftChars="0" w:firstLine="0" w:firstLineChars="0"/>
        <w:rPr>
          <w:rFonts w:hint="default" w:ascii="Calibri" w:hAnsi="Calibri" w:cs="Calibri"/>
          <w:color w:val="558ED5" w:themeColor="text2" w:themeTint="99"/>
          <w14:textFill>
            <w14:solidFill>
              <w14:schemeClr w14:val="tx2">
                <w14:lumMod w14:val="60000"/>
                <w14:lumOff w14:val="40000"/>
              </w14:schemeClr>
            </w14:solidFill>
          </w14:textFill>
        </w:rPr>
      </w:pPr>
      <w:r>
        <w:rPr>
          <w:rFonts w:hint="default" w:ascii="Calibri" w:hAnsi="Calibri" w:eastAsia="Times New Roman" w:cs="Calibri"/>
          <w:b/>
          <w:bCs/>
          <w:color w:val="558ED5" w:themeColor="text2" w:themeTint="99"/>
          <w:sz w:val="32"/>
          <w:szCs w:val="32"/>
          <w14:textFill>
            <w14:solidFill>
              <w14:schemeClr w14:val="tx2">
                <w14:lumMod w14:val="60000"/>
                <w14:lumOff w14:val="40000"/>
              </w14:schemeClr>
            </w14:solidFill>
          </w14:textFill>
        </w:rPr>
        <w:t xml:space="preserve"> </w:t>
      </w:r>
      <w:bookmarkStart w:id="18" w:name="_Toc7263"/>
      <w:bookmarkStart w:id="19" w:name="_Toc26031"/>
      <w:r>
        <w:rPr>
          <w:rFonts w:hint="default" w:ascii="Calibri" w:hAnsi="Calibri" w:eastAsia="Times New Roman" w:cs="Calibri"/>
          <w:b/>
          <w:bCs/>
          <w:color w:val="558ED5" w:themeColor="text2" w:themeTint="99"/>
          <w:sz w:val="32"/>
          <w:szCs w:val="32"/>
          <w14:textFill>
            <w14:solidFill>
              <w14:schemeClr w14:val="tx2">
                <w14:lumMod w14:val="60000"/>
                <w14:lumOff w14:val="40000"/>
              </w14:schemeClr>
            </w14:solidFill>
          </w14:textFill>
        </w:rPr>
        <w:t>Problem Statement / Requirement Specifications</w:t>
      </w:r>
      <w:bookmarkEnd w:id="18"/>
      <w:bookmarkEnd w:id="19"/>
    </w:p>
    <w:p w14:paraId="4FF6604E">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India is experiencing a worsening air quality emergency, yet its citizens are largely without access to integrated, forward-looking, and user-friendly AQI tools. Available CPCB portals surface historical data in isolation, with no forecasting capability. Meteorological and pollution prediction systems are technically sophisticated and out of reach for non-specialist users. No unified platform currently combines AQI prediction, interactive historical visualisation, and actionable health guidance within a single accessible interface. AirWatch India was engineered to address all three of these shortcomings simultaneously.</w:t>
      </w:r>
    </w:p>
    <w:p w14:paraId="3304EAEA">
      <w:pPr>
        <w:spacing w:before="80" w:after="80" w:line="276" w:lineRule="auto"/>
        <w:jc w:val="both"/>
        <w:rPr>
          <w:rFonts w:hint="default" w:ascii="Calibri" w:hAnsi="Calibri" w:eastAsia="Times New Roman" w:cs="Calibri"/>
          <w:sz w:val="28"/>
          <w:szCs w:val="28"/>
        </w:rPr>
      </w:pPr>
    </w:p>
    <w:p w14:paraId="245DD255">
      <w:pPr>
        <w:pStyle w:val="3"/>
        <w:numPr>
          <w:ilvl w:val="1"/>
          <w:numId w:val="1"/>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20" w:name="_Toc24881"/>
      <w:bookmarkStart w:id="21" w:name="_Toc5675"/>
      <w:r>
        <w:rPr>
          <w:rFonts w:hint="default" w:ascii="Calibri" w:hAnsi="Calibri" w:eastAsia="Times New Roman" w:cs="Calibri"/>
          <w:b/>
          <w:bCs/>
          <w:color w:val="2E75B6"/>
          <w:sz w:val="30"/>
          <w:szCs w:val="30"/>
        </w:rPr>
        <w:t>Project Planning</w:t>
      </w:r>
      <w:bookmarkEnd w:id="20"/>
      <w:bookmarkEnd w:id="21"/>
    </w:p>
    <w:p w14:paraId="508D5F00">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Development was divided into four sequential phases:</w:t>
      </w:r>
    </w:p>
    <w:p w14:paraId="105C7976">
      <w:pPr>
        <w:rPr>
          <w:rFonts w:hint="default" w:ascii="Calibri" w:hAnsi="Calibri" w:cs="Calibri"/>
          <w:sz w:val="28"/>
          <w:szCs w:val="28"/>
        </w:rPr>
      </w:pPr>
    </w:p>
    <w:p w14:paraId="770B13E4">
      <w:pPr>
        <w:pStyle w:val="20"/>
        <w:numPr>
          <w:ilvl w:val="0"/>
          <w:numId w:val="3"/>
        </w:numPr>
        <w:spacing w:before="60" w:after="60"/>
        <w:rPr>
          <w:rFonts w:hint="default" w:ascii="Calibri" w:hAnsi="Calibri" w:cs="Calibri"/>
          <w:sz w:val="28"/>
          <w:szCs w:val="28"/>
        </w:rPr>
      </w:pPr>
      <w:r>
        <w:rPr>
          <w:rFonts w:hint="default" w:ascii="Calibri" w:hAnsi="Calibri" w:eastAsia="Times New Roman" w:cs="Calibri"/>
          <w:sz w:val="28"/>
          <w:szCs w:val="28"/>
        </w:rPr>
        <w:t>Data Collection and Pre-processing: Procuring the CPCB city_day.csv dataset; resolving missing values through stratified mean imputation; parsing date columns; one-hot encoding the City feature; and engineering the final 37-dimensional model input vector.</w:t>
      </w:r>
    </w:p>
    <w:p w14:paraId="6A1A17E6">
      <w:pPr>
        <w:pStyle w:val="20"/>
        <w:numPr>
          <w:ilvl w:val="0"/>
          <w:numId w:val="3"/>
        </w:numPr>
        <w:spacing w:before="60" w:after="60"/>
        <w:rPr>
          <w:rFonts w:hint="default" w:ascii="Calibri" w:hAnsi="Calibri" w:cs="Calibri"/>
          <w:sz w:val="28"/>
          <w:szCs w:val="28"/>
        </w:rPr>
      </w:pPr>
      <w:r>
        <w:rPr>
          <w:rFonts w:hint="default" w:ascii="Calibri" w:hAnsi="Calibri" w:eastAsia="Times New Roman" w:cs="Calibri"/>
          <w:sz w:val="28"/>
          <w:szCs w:val="28"/>
        </w:rPr>
        <w:t>Model Development: Training and validating five scikit-learn regression algorithms on a 75/25 stratified split; conducting hyperparameter optimisation (Random Forest: n_estimators = 500; SVR: RBF kernel with StandardScaler pre-processing); serialising trained models to pickle files.</w:t>
      </w:r>
    </w:p>
    <w:p w14:paraId="1B8920E5">
      <w:pPr>
        <w:pStyle w:val="20"/>
        <w:numPr>
          <w:ilvl w:val="0"/>
          <w:numId w:val="3"/>
        </w:numPr>
        <w:spacing w:before="60" w:after="60"/>
        <w:rPr>
          <w:rFonts w:hint="default" w:ascii="Calibri" w:hAnsi="Calibri" w:cs="Calibri"/>
          <w:sz w:val="28"/>
          <w:szCs w:val="28"/>
        </w:rPr>
      </w:pPr>
      <w:r>
        <w:rPr>
          <w:rFonts w:hint="default" w:ascii="Calibri" w:hAnsi="Calibri" w:eastAsia="Times New Roman" w:cs="Calibri"/>
          <w:sz w:val="28"/>
          <w:szCs w:val="28"/>
        </w:rPr>
        <w:t>Application Development: Constructing three independent Streamlit modules — the informational landing page, the AQI prediction engine, and the analytics dashboard — with a consistent user interface leveraging Streamlit widgets, Matplotlib, and Seaborn.</w:t>
      </w:r>
    </w:p>
    <w:p w14:paraId="1CC9EBEE">
      <w:pPr>
        <w:pStyle w:val="20"/>
        <w:numPr>
          <w:ilvl w:val="0"/>
          <w:numId w:val="0"/>
        </w:numPr>
        <w:spacing w:before="60" w:after="60"/>
        <w:ind w:left="360" w:leftChars="0"/>
        <w:rPr>
          <w:rFonts w:hint="default" w:ascii="Calibri" w:hAnsi="Calibri" w:cs="Calibri"/>
          <w:sz w:val="28"/>
          <w:szCs w:val="28"/>
        </w:rPr>
      </w:pPr>
      <w:r>
        <w:rPr>
          <w:rFonts w:hint="default" w:ascii="Calibri" w:hAnsi="Calibri" w:cs="Calibri"/>
          <w:sz w:val="28"/>
          <w:szCs w:val="28"/>
          <w:lang w:val="en-US"/>
        </w:rPr>
        <w:t xml:space="preserve">4 </w:t>
      </w:r>
      <w:r>
        <w:rPr>
          <w:rFonts w:hint="default" w:ascii="Calibri" w:hAnsi="Calibri" w:eastAsia="Times New Roman" w:cs="Calibri"/>
          <w:sz w:val="28"/>
          <w:szCs w:val="28"/>
        </w:rPr>
        <w:t>Testing and Deployment: Unit testing each module in isolation; end-to-end integration testing of the full prediction pipeline; cross-browser compatibility verification; deployment on a local Streamlit server.</w:t>
      </w:r>
    </w:p>
    <w:p w14:paraId="38696D02">
      <w:pPr>
        <w:rPr>
          <w:rFonts w:hint="default" w:ascii="Calibri" w:hAnsi="Calibri" w:cs="Calibri"/>
          <w:sz w:val="28"/>
          <w:szCs w:val="28"/>
        </w:rPr>
      </w:pPr>
    </w:p>
    <w:p w14:paraId="0C2E94B3">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Functional Requirements:</w:t>
      </w:r>
    </w:p>
    <w:p w14:paraId="57AB1909">
      <w:pPr>
        <w:rPr>
          <w:rFonts w:hint="default" w:ascii="Calibri" w:hAnsi="Calibri" w:cs="Calibri"/>
          <w:sz w:val="28"/>
          <w:szCs w:val="28"/>
        </w:rPr>
      </w:pPr>
    </w:p>
    <w:p w14:paraId="0113333E">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The system shall generate AQI forecasts from user-supplied PM2.5 and PM10 values for five Indian cities: Ahmedabad, Mumbai, Delhi, Chennai, and Bangalore.</w:t>
      </w:r>
    </w:p>
    <w:p w14:paraId="3E37AF0C">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The system shall offer five prediction algorithms selectable at runtime: Multiple Regression, Polynomial Regression, Decision Tree, Random Forest, and SVR.</w:t>
      </w:r>
    </w:p>
    <w:p w14:paraId="74B64C3A">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The system shall render an interactive bar chart of annual average AQI per city.</w:t>
      </w:r>
    </w:p>
    <w:p w14:paraId="6F4E404D">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The system shall produce pollutant time-series line charts for user-specified pollutants and cities.</w:t>
      </w:r>
    </w:p>
    <w:p w14:paraId="7E38C6ED">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The system shall display AQI bucket frequency distributions.</w:t>
      </w:r>
    </w:p>
    <w:p w14:paraId="522C1260">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The system shall present health-impact educational content supported by peer-reviewed citations.</w:t>
      </w:r>
    </w:p>
    <w:p w14:paraId="4336034F">
      <w:pPr>
        <w:rPr>
          <w:rFonts w:hint="default" w:ascii="Calibri" w:hAnsi="Calibri" w:cs="Calibri"/>
          <w:sz w:val="28"/>
          <w:szCs w:val="28"/>
        </w:rPr>
      </w:pPr>
    </w:p>
    <w:p w14:paraId="588F5127">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Non-Functional Requirements:</w:t>
      </w:r>
    </w:p>
    <w:p w14:paraId="479AD44D">
      <w:pPr>
        <w:rPr>
          <w:rFonts w:hint="default" w:ascii="Calibri" w:hAnsi="Calibri" w:cs="Calibri"/>
          <w:sz w:val="28"/>
          <w:szCs w:val="28"/>
        </w:rPr>
      </w:pPr>
    </w:p>
    <w:p w14:paraId="0589B04A">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Performance: The application shall initialise within 3 seconds on a standard broadband connection.</w:t>
      </w:r>
    </w:p>
    <w:p w14:paraId="3B249EB6">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Usability: All interactive features shall be operable by non-technical users via standard browser controls.</w:t>
      </w:r>
    </w:p>
    <w:p w14:paraId="4AA37BD5">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Reliability: Dataset missing values shall be handled transparently; no unhandled exceptions during prediction.</w:t>
      </w:r>
    </w:p>
    <w:p w14:paraId="4ECD28BE">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Maintainability: PEP 8 compliant code; modular function structure; documented pickle model files.</w:t>
      </w:r>
    </w:p>
    <w:p w14:paraId="2E350788">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Portability: Relative file paths used throughout; deployable on any Python 3.8+ environment.</w:t>
      </w:r>
    </w:p>
    <w:p w14:paraId="4C4CA498">
      <w:pPr>
        <w:pStyle w:val="20"/>
        <w:numPr>
          <w:ilvl w:val="0"/>
          <w:numId w:val="0"/>
        </w:numPr>
        <w:spacing w:before="60" w:after="60" w:line="340" w:lineRule="auto"/>
        <w:ind w:left="360" w:leftChars="0"/>
        <w:rPr>
          <w:rFonts w:hint="default" w:ascii="Calibri" w:hAnsi="Calibri" w:cs="Calibri"/>
          <w:sz w:val="28"/>
          <w:szCs w:val="28"/>
        </w:rPr>
      </w:pPr>
    </w:p>
    <w:p w14:paraId="405344FE">
      <w:pPr>
        <w:pStyle w:val="3"/>
        <w:numPr>
          <w:ilvl w:val="1"/>
          <w:numId w:val="1"/>
        </w:numPr>
        <w:spacing w:before="200" w:after="120"/>
        <w:ind w:left="0" w:leftChars="0" w:firstLine="0" w:firstLineChars="0"/>
        <w:rPr>
          <w:rFonts w:hint="default" w:ascii="Calibri" w:hAnsi="Calibri" w:cs="Calibri"/>
          <w:sz w:val="30"/>
          <w:szCs w:val="30"/>
        </w:rPr>
      </w:pPr>
      <w:r>
        <w:rPr>
          <w:rFonts w:ascii="Times New Roman" w:hAnsi="Times New Roman" w:eastAsia="Times New Roman" w:cs="Times New Roman"/>
          <w:b/>
          <w:bCs/>
          <w:color w:val="2E75B6"/>
          <w:sz w:val="30"/>
          <w:szCs w:val="30"/>
        </w:rPr>
        <w:t xml:space="preserve"> </w:t>
      </w:r>
      <w:bookmarkStart w:id="22" w:name="_Toc30331"/>
      <w:bookmarkStart w:id="23" w:name="_Toc22782"/>
      <w:r>
        <w:rPr>
          <w:rFonts w:hint="default" w:ascii="Calibri" w:hAnsi="Calibri" w:eastAsia="Times New Roman" w:cs="Calibri"/>
          <w:b/>
          <w:bCs/>
          <w:color w:val="2E75B6"/>
          <w:sz w:val="30"/>
          <w:szCs w:val="30"/>
        </w:rPr>
        <w:t>Project Analysis (SRS – IEEE Std 830)</w:t>
      </w:r>
      <w:bookmarkEnd w:id="22"/>
      <w:bookmarkEnd w:id="23"/>
    </w:p>
    <w:p w14:paraId="7662C27C">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After requirements elicitation, the system was analysed for feasibility and ambiguities. Dataset profiling revealed 29,531 rows, 16 columns, and missing value rates of 5–40 percent across pollutant columns (highest in Xylene and Benzene); all 26 cities contribute at least 800 daily records. Mean imputation was preferred over row deletion to preserve dataset volume for robust model training. The five target cities were selected to achieve geographic diversity across the north, south, west, east, and central zones of India while ensuring adequate data density. The OneHotEncoder was fitted on exactly five cities to guarantee consistent feature dimensionality between the training and inference stages. Zero-padding to 37 dimensions in app.py bridges any feature-space mismatch between the encoder output and model expectations.</w:t>
      </w:r>
    </w:p>
    <w:p w14:paraId="6012C97F">
      <w:pPr>
        <w:spacing w:before="80" w:after="80" w:line="276" w:lineRule="auto"/>
        <w:jc w:val="both"/>
        <w:rPr>
          <w:rFonts w:hint="default" w:ascii="Calibri" w:hAnsi="Calibri" w:eastAsia="Times New Roman" w:cs="Calibri"/>
          <w:sz w:val="28"/>
          <w:szCs w:val="28"/>
        </w:rPr>
      </w:pPr>
    </w:p>
    <w:p w14:paraId="514CA11A">
      <w:pPr>
        <w:spacing w:before="80" w:after="80" w:line="276" w:lineRule="auto"/>
        <w:jc w:val="both"/>
        <w:rPr>
          <w:rFonts w:hint="default" w:ascii="Calibri" w:hAnsi="Calibri" w:eastAsia="Times New Roman" w:cs="Calibri"/>
          <w:sz w:val="28"/>
          <w:szCs w:val="28"/>
        </w:rPr>
      </w:pPr>
    </w:p>
    <w:p w14:paraId="5F0903BB">
      <w:pPr>
        <w:spacing w:before="80" w:after="80" w:line="276" w:lineRule="auto"/>
        <w:jc w:val="both"/>
        <w:rPr>
          <w:rFonts w:hint="default" w:ascii="Calibri" w:hAnsi="Calibri" w:eastAsia="Times New Roman" w:cs="Calibri"/>
          <w:sz w:val="28"/>
          <w:szCs w:val="28"/>
        </w:rPr>
      </w:pPr>
    </w:p>
    <w:p w14:paraId="30359107">
      <w:pPr>
        <w:spacing w:before="80" w:after="80" w:line="276" w:lineRule="auto"/>
        <w:jc w:val="both"/>
        <w:rPr>
          <w:rFonts w:hint="default" w:ascii="Calibri" w:hAnsi="Calibri" w:eastAsia="Times New Roman" w:cs="Calibri"/>
          <w:sz w:val="28"/>
          <w:szCs w:val="28"/>
        </w:rPr>
      </w:pPr>
    </w:p>
    <w:p w14:paraId="60CB9418">
      <w:pPr>
        <w:spacing w:before="80" w:after="80" w:line="276" w:lineRule="auto"/>
        <w:jc w:val="both"/>
        <w:rPr>
          <w:rFonts w:hint="default" w:ascii="Calibri" w:hAnsi="Calibri" w:eastAsia="Times New Roman" w:cs="Calibri"/>
          <w:sz w:val="28"/>
          <w:szCs w:val="28"/>
        </w:rPr>
      </w:pPr>
    </w:p>
    <w:p w14:paraId="0153DAF2">
      <w:pPr>
        <w:pStyle w:val="3"/>
        <w:numPr>
          <w:ilvl w:val="1"/>
          <w:numId w:val="1"/>
        </w:numPr>
        <w:spacing w:before="200" w:after="120"/>
        <w:ind w:left="0" w:leftChars="0" w:firstLine="0" w:firstLineChars="0"/>
        <w:rPr>
          <w:rFonts w:hint="default" w:ascii="Calibri" w:hAnsi="Calibri" w:cs="Calibri"/>
          <w:sz w:val="34"/>
          <w:szCs w:val="34"/>
        </w:rPr>
      </w:pPr>
      <w:r>
        <w:rPr>
          <w:rFonts w:ascii="Times New Roman" w:hAnsi="Times New Roman" w:eastAsia="Times New Roman" w:cs="Times New Roman"/>
          <w:b/>
          <w:bCs/>
          <w:color w:val="2E75B6"/>
          <w:sz w:val="34"/>
          <w:szCs w:val="34"/>
        </w:rPr>
        <w:t xml:space="preserve"> </w:t>
      </w:r>
      <w:bookmarkStart w:id="24" w:name="_Toc19402"/>
      <w:bookmarkStart w:id="25" w:name="_Toc10086"/>
      <w:r>
        <w:rPr>
          <w:rFonts w:hint="default" w:ascii="Calibri" w:hAnsi="Calibri" w:eastAsia="Times New Roman" w:cs="Calibri"/>
          <w:b/>
          <w:bCs/>
          <w:color w:val="2E75B6"/>
          <w:sz w:val="34"/>
          <w:szCs w:val="34"/>
        </w:rPr>
        <w:t>System Design</w:t>
      </w:r>
      <w:bookmarkEnd w:id="24"/>
      <w:bookmarkEnd w:id="25"/>
    </w:p>
    <w:p w14:paraId="4DE83A0E">
      <w:pPr>
        <w:rPr>
          <w:rFonts w:hint="default"/>
        </w:rPr>
      </w:pPr>
    </w:p>
    <w:p w14:paraId="023B6881">
      <w:pPr>
        <w:pStyle w:val="4"/>
        <w:numPr>
          <w:ilvl w:val="2"/>
          <w:numId w:val="1"/>
        </w:numPr>
        <w:spacing w:before="160" w:after="80"/>
        <w:ind w:left="0" w:leftChars="0" w:firstLine="0" w:firstLineChars="0"/>
        <w:rPr>
          <w:rFonts w:hint="default" w:ascii="Calibri" w:hAnsi="Calibri" w:cs="Calibri"/>
          <w:sz w:val="30"/>
          <w:szCs w:val="30"/>
        </w:rPr>
      </w:pPr>
      <w:r>
        <w:rPr>
          <w:rFonts w:hint="default" w:ascii="Calibri" w:hAnsi="Calibri" w:eastAsia="Times New Roman" w:cs="Calibri"/>
          <w:b/>
          <w:bCs/>
          <w:i/>
          <w:iCs/>
          <w:color w:val="2E75B6"/>
          <w:sz w:val="30"/>
          <w:szCs w:val="30"/>
        </w:rPr>
        <w:t xml:space="preserve"> </w:t>
      </w:r>
      <w:bookmarkStart w:id="26" w:name="_Toc11847"/>
      <w:bookmarkStart w:id="27" w:name="_Toc22847"/>
      <w:r>
        <w:rPr>
          <w:rFonts w:hint="default" w:ascii="Calibri" w:hAnsi="Calibri" w:eastAsia="Times New Roman" w:cs="Calibri"/>
          <w:b/>
          <w:bCs/>
          <w:i/>
          <w:iCs/>
          <w:color w:val="2E75B6"/>
          <w:sz w:val="30"/>
          <w:szCs w:val="30"/>
        </w:rPr>
        <w:t>Design Constraints</w:t>
      </w:r>
      <w:bookmarkEnd w:id="26"/>
      <w:bookmarkEnd w:id="27"/>
    </w:p>
    <w:p w14:paraId="2793083F">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Hardware: A standard laptop with at least 4 GB RAM and a dual-core CPU is sufficient; no GPU is required, as all models execute on CPU. Storage: Approximately 150 MB, covering the dataset, serialised model pickle files, and application source code. Software stack: Python 3.8+, Streamlit 1.x, scikit-learn 1.x, pandas 1.x, numpy 1.x, matplotlib 3.x, seaborn 0.12.x. The Models/ directory must contain seven pickle files: Multiple Regression.pkl, pregression.pkl, Decision tree.pkl, RandomForest.pkl, svrression.pkl, ploy_reg.pkl, and OneHotEncoder_Featureset.pkl. Dataset: CPCB city_day.csv, available from Kaggle and the CPCB Open Data portal. Deployment is currently limited to a local Streamlit server; publication via Streamlit Community Cloud is a planned future enhancement.</w:t>
      </w:r>
    </w:p>
    <w:p w14:paraId="6BC4411F">
      <w:pPr>
        <w:spacing w:before="80" w:after="80" w:line="276" w:lineRule="auto"/>
        <w:jc w:val="both"/>
        <w:rPr>
          <w:rFonts w:hint="default" w:ascii="Calibri" w:hAnsi="Calibri" w:eastAsia="Times New Roman" w:cs="Calibri"/>
          <w:sz w:val="28"/>
          <w:szCs w:val="28"/>
        </w:rPr>
      </w:pPr>
    </w:p>
    <w:p w14:paraId="33A5679E">
      <w:pPr>
        <w:pStyle w:val="4"/>
        <w:numPr>
          <w:ilvl w:val="2"/>
          <w:numId w:val="1"/>
        </w:numPr>
        <w:spacing w:before="160" w:after="80"/>
        <w:ind w:left="0" w:leftChars="0" w:firstLine="0" w:firstLineChars="0"/>
        <w:rPr>
          <w:rFonts w:hint="default" w:ascii="Calibri" w:hAnsi="Calibri" w:cs="Calibri"/>
          <w:sz w:val="30"/>
          <w:szCs w:val="30"/>
        </w:rPr>
      </w:pPr>
      <w:r>
        <w:rPr>
          <w:rFonts w:hint="default" w:ascii="Calibri" w:hAnsi="Calibri" w:eastAsia="Times New Roman" w:cs="Calibri"/>
          <w:b/>
          <w:bCs/>
          <w:i/>
          <w:iCs/>
          <w:color w:val="2E75B6"/>
          <w:sz w:val="30"/>
          <w:szCs w:val="30"/>
        </w:rPr>
        <w:t xml:space="preserve"> </w:t>
      </w:r>
      <w:bookmarkStart w:id="28" w:name="_Toc25093"/>
      <w:bookmarkStart w:id="29" w:name="_Toc24366"/>
      <w:r>
        <w:rPr>
          <w:rFonts w:hint="default" w:ascii="Calibri" w:hAnsi="Calibri" w:eastAsia="Times New Roman" w:cs="Calibri"/>
          <w:b/>
          <w:bCs/>
          <w:i/>
          <w:iCs/>
          <w:color w:val="2E75B6"/>
          <w:sz w:val="30"/>
          <w:szCs w:val="30"/>
        </w:rPr>
        <w:t>System Architecture / Block Diagram</w:t>
      </w:r>
      <w:bookmarkEnd w:id="28"/>
      <w:bookmarkEnd w:id="29"/>
    </w:p>
    <w:p w14:paraId="01976823">
      <w:pPr>
        <w:rPr>
          <w:rFonts w:hint="default"/>
        </w:rPr>
      </w:pPr>
    </w:p>
    <w:p w14:paraId="78B1EE28">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AirWatch India follows a clean three-tier Model-View-Controller (MVC) architecture, depicted in Figure 3.1:</w:t>
      </w:r>
    </w:p>
    <w:p w14:paraId="2D17BD66">
      <w:pPr>
        <w:rPr>
          <w:rFonts w:hint="default" w:ascii="Calibri" w:hAnsi="Calibri" w:cs="Calibri"/>
          <w:sz w:val="28"/>
          <w:szCs w:val="28"/>
        </w:rPr>
      </w:pPr>
    </w:p>
    <w:p w14:paraId="6FE085AA">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Data Layer (Model): The CPCB CSV dataset and seven serialised ML model pickle files serve as the persistent data store. All data access is mediated through pandas read operations and pickle.load() calls.</w:t>
      </w:r>
    </w:p>
    <w:p w14:paraId="77339ED0">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Processing Layer (Controller): Python scripts manage data pre-processing (fillna_with_mean()), feature engineering (OneHotEncoder concatenation), model inference (make_prediction()), and chart generation via seaborn/matplotlib.</w:t>
      </w:r>
    </w:p>
    <w:p w14:paraId="730AD131">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Presentation Layer (View): Three Streamlit modules form the user interface. Streamlit handles all HTTP serving, state management, and widget rendering internally.</w:t>
      </w:r>
    </w:p>
    <w:p w14:paraId="18F73604">
      <w:pPr>
        <w:rPr>
          <w:rFonts w:hint="default" w:ascii="Calibri" w:hAnsi="Calibri" w:cs="Calibri"/>
        </w:rPr>
      </w:pPr>
    </w:p>
    <w:p w14:paraId="1FDDF5A0">
      <w:pPr>
        <w:spacing w:before="120" w:after="0"/>
        <w:jc w:val="center"/>
      </w:pPr>
      <w:r>
        <w:drawing>
          <wp:inline distT="0" distB="0" distL="0" distR="0">
            <wp:extent cx="5901690" cy="3418205"/>
            <wp:effectExtent l="0" t="0" r="381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901690" cy="3418205"/>
                    </a:xfrm>
                    <a:prstGeom prst="rect">
                      <a:avLst/>
                    </a:prstGeom>
                  </pic:spPr>
                </pic:pic>
              </a:graphicData>
            </a:graphic>
          </wp:inline>
        </w:drawing>
      </w:r>
    </w:p>
    <w:p w14:paraId="11373B41">
      <w:pPr>
        <w:spacing w:before="60" w:after="180"/>
        <w:jc w:val="center"/>
      </w:pPr>
      <w:r>
        <w:rPr>
          <w:rFonts w:ascii="Times New Roman" w:hAnsi="Times New Roman" w:eastAsia="Times New Roman" w:cs="Times New Roman"/>
          <w:b/>
          <w:bCs/>
          <w:i/>
          <w:iCs/>
          <w:color w:val="404040"/>
          <w:sz w:val="20"/>
          <w:szCs w:val="20"/>
        </w:rPr>
        <w:t>Figure 3.1: AirWatch India System Architecture – Three-Tier MVC Block Diagram</w:t>
      </w:r>
    </w:p>
    <w:p w14:paraId="48A7241B"/>
    <w:p w14:paraId="3CAAA90B">
      <w:pPr>
        <w:spacing w:before="120" w:after="0"/>
        <w:jc w:val="center"/>
      </w:pPr>
      <w:r>
        <w:drawing>
          <wp:inline distT="0" distB="0" distL="0" distR="0">
            <wp:extent cx="5818505" cy="1988185"/>
            <wp:effectExtent l="0" t="0" r="1079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818505" cy="1988185"/>
                    </a:xfrm>
                    <a:prstGeom prst="rect">
                      <a:avLst/>
                    </a:prstGeom>
                  </pic:spPr>
                </pic:pic>
              </a:graphicData>
            </a:graphic>
          </wp:inline>
        </w:drawing>
      </w:r>
    </w:p>
    <w:p w14:paraId="0A713D3A">
      <w:pPr>
        <w:spacing w:before="60" w:after="180"/>
        <w:jc w:val="center"/>
      </w:pPr>
      <w:r>
        <w:rPr>
          <w:rFonts w:ascii="Times New Roman" w:hAnsi="Times New Roman" w:eastAsia="Times New Roman" w:cs="Times New Roman"/>
          <w:b/>
          <w:bCs/>
          <w:i/>
          <w:iCs/>
          <w:color w:val="404040"/>
          <w:sz w:val="20"/>
          <w:szCs w:val="20"/>
        </w:rPr>
        <w:t>Figure 3.2: Data Preprocessing Pipeline – From Raw CSV to 37-Dimensional Model Input Vector</w:t>
      </w:r>
    </w:p>
    <w:p w14:paraId="77BBF974">
      <w:pPr>
        <w:rPr>
          <w:rFonts w:ascii="Times New Roman" w:hAnsi="Times New Roman" w:eastAsia="Times New Roman" w:cs="Times New Roman"/>
          <w:b/>
          <w:bCs/>
          <w:i/>
          <w:iCs/>
          <w:color w:val="444444"/>
          <w:sz w:val="26"/>
          <w:szCs w:val="26"/>
        </w:rPr>
      </w:pPr>
    </w:p>
    <w:p w14:paraId="2C6F01AA">
      <w:pPr>
        <w:rPr>
          <w:rFonts w:ascii="Times New Roman" w:hAnsi="Times New Roman" w:eastAsia="Times New Roman" w:cs="Times New Roman"/>
          <w:b/>
          <w:bCs/>
          <w:i/>
          <w:iCs/>
          <w:color w:val="444444"/>
          <w:sz w:val="26"/>
          <w:szCs w:val="26"/>
        </w:rPr>
      </w:pPr>
    </w:p>
    <w:p w14:paraId="784BC8B6">
      <w:pPr>
        <w:rPr>
          <w:rFonts w:ascii="Times New Roman" w:hAnsi="Times New Roman" w:eastAsia="Times New Roman" w:cs="Times New Roman"/>
          <w:b/>
          <w:bCs/>
          <w:i/>
          <w:iCs/>
          <w:color w:val="444444"/>
          <w:sz w:val="26"/>
          <w:szCs w:val="26"/>
        </w:rPr>
      </w:pPr>
    </w:p>
    <w:p w14:paraId="4BC6BBA3">
      <w:pPr>
        <w:jc w:val="both"/>
        <w:rPr>
          <w:sz w:val="44"/>
          <w:szCs w:val="44"/>
          <w:u w:val="single"/>
        </w:rPr>
      </w:pPr>
    </w:p>
    <w:p w14:paraId="54E38C28">
      <w:pPr>
        <w:jc w:val="both"/>
        <w:rPr>
          <w:sz w:val="44"/>
          <w:szCs w:val="44"/>
          <w:u w:val="single"/>
        </w:rPr>
      </w:pPr>
    </w:p>
    <w:p w14:paraId="43A8EDE9">
      <w:pPr>
        <w:jc w:val="both"/>
        <w:rPr>
          <w:sz w:val="44"/>
          <w:szCs w:val="44"/>
          <w:u w:val="single"/>
        </w:rPr>
      </w:pPr>
    </w:p>
    <w:p w14:paraId="0AD4B17D">
      <w:pPr>
        <w:jc w:val="both"/>
        <w:rPr>
          <w:sz w:val="44"/>
          <w:szCs w:val="44"/>
          <w:u w:val="single"/>
        </w:rPr>
      </w:pPr>
    </w:p>
    <w:p w14:paraId="6FC5E9B1">
      <w:pPr>
        <w:jc w:val="both"/>
        <w:rPr>
          <w:sz w:val="44"/>
          <w:szCs w:val="44"/>
          <w:u w:val="single"/>
        </w:rPr>
      </w:pPr>
    </w:p>
    <w:p w14:paraId="60930DE0">
      <w:pPr>
        <w:jc w:val="both"/>
        <w:rPr>
          <w:sz w:val="44"/>
          <w:szCs w:val="44"/>
          <w:u w:val="single"/>
        </w:rPr>
      </w:pPr>
    </w:p>
    <w:p w14:paraId="332C1EF5">
      <w:pPr>
        <w:jc w:val="both"/>
        <w:rPr>
          <w:sz w:val="44"/>
          <w:szCs w:val="44"/>
          <w:u w:val="single"/>
        </w:rPr>
      </w:pPr>
    </w:p>
    <w:p w14:paraId="5896D9CF">
      <w:pPr>
        <w:jc w:val="both"/>
        <w:rPr>
          <w:sz w:val="44"/>
          <w:szCs w:val="44"/>
          <w:u w:val="single"/>
        </w:rPr>
      </w:pPr>
    </w:p>
    <w:p w14:paraId="7A5F686D">
      <w:pPr>
        <w:jc w:val="both"/>
        <w:rPr>
          <w:sz w:val="44"/>
          <w:szCs w:val="44"/>
          <w:u w:val="single"/>
        </w:rPr>
      </w:pPr>
    </w:p>
    <w:p w14:paraId="43EC3602">
      <w:pPr>
        <w:spacing w:before="0" w:after="120" w:line="360" w:lineRule="auto"/>
        <w:jc w:val="center"/>
        <w:rPr>
          <w:rFonts w:hint="default" w:ascii="Calibri" w:hAnsi="Calibri" w:eastAsia="Times New Roman" w:cs="Calibri"/>
          <w:b w:val="0"/>
          <w:bCs w:val="0"/>
          <w:i w:val="0"/>
          <w:iCs w:val="0"/>
          <w:sz w:val="24"/>
          <w:szCs w:val="24"/>
          <w:lang w:val="en-US"/>
        </w:rPr>
      </w:pPr>
      <w:r>
        <w:rPr>
          <w:rFonts w:ascii="Arial" w:hAnsi="Arial" w:eastAsia="Arial" w:cs="Arial"/>
          <w:b/>
          <w:bCs/>
          <w:caps/>
          <w:color w:val="1F4E79"/>
          <w:sz w:val="28"/>
          <w:szCs w:val="28"/>
        </w:rPr>
        <w:t xml:space="preserve">Chapter </w:t>
      </w:r>
      <w:r>
        <w:rPr>
          <w:rFonts w:hint="default" w:ascii="Arial" w:hAnsi="Arial" w:eastAsia="Arial" w:cs="Arial"/>
          <w:b/>
          <w:bCs/>
          <w:caps/>
          <w:color w:val="1F4E79"/>
          <w:sz w:val="28"/>
          <w:szCs w:val="28"/>
          <w:lang w:val="en-US"/>
        </w:rPr>
        <w:t>4</w:t>
      </w:r>
    </w:p>
    <w:p w14:paraId="08C0BAE8">
      <w:pPr>
        <w:jc w:val="both"/>
        <w:rPr>
          <w:sz w:val="44"/>
          <w:szCs w:val="44"/>
          <w:u w:val="single"/>
        </w:rPr>
      </w:pPr>
    </w:p>
    <w:p w14:paraId="4A44504F">
      <w:pPr>
        <w:pStyle w:val="2"/>
        <w:numPr>
          <w:ilvl w:val="0"/>
          <w:numId w:val="3"/>
        </w:numPr>
        <w:spacing w:before="240" w:after="160"/>
        <w:ind w:left="720" w:leftChars="0" w:hanging="360" w:firstLineChars="0"/>
        <w:rPr>
          <w:rFonts w:hint="default" w:ascii="Calibri" w:hAnsi="Calibri" w:cs="Calibri"/>
          <w:color w:val="558ED5" w:themeColor="text2" w:themeTint="99"/>
          <w14:textFill>
            <w14:solidFill>
              <w14:schemeClr w14:val="tx2">
                <w14:lumMod w14:val="60000"/>
                <w14:lumOff w14:val="40000"/>
              </w14:schemeClr>
            </w14:solidFill>
          </w14:textFill>
        </w:rPr>
      </w:pPr>
      <w:bookmarkStart w:id="30" w:name="_Toc1161"/>
      <w:bookmarkStart w:id="31" w:name="_Toc19508"/>
      <w:r>
        <w:rPr>
          <w:rFonts w:hint="default" w:ascii="Calibri" w:hAnsi="Calibri" w:eastAsia="Times New Roman" w:cs="Calibri"/>
          <w:b/>
          <w:bCs/>
          <w:color w:val="558ED5" w:themeColor="text2" w:themeTint="99"/>
          <w:sz w:val="32"/>
          <w:szCs w:val="32"/>
          <w14:textFill>
            <w14:solidFill>
              <w14:schemeClr w14:val="tx2">
                <w14:lumMod w14:val="60000"/>
                <w14:lumOff w14:val="40000"/>
              </w14:schemeClr>
            </w14:solidFill>
          </w14:textFill>
        </w:rPr>
        <w:t>Implementation</w:t>
      </w:r>
      <w:bookmarkEnd w:id="30"/>
      <w:bookmarkEnd w:id="31"/>
    </w:p>
    <w:p w14:paraId="697F12BC">
      <w:pPr>
        <w:spacing w:before="0" w:after="120" w:line="360" w:lineRule="auto"/>
        <w:jc w:val="both"/>
        <w:rPr>
          <w:rFonts w:hint="default" w:ascii="Calibri" w:hAnsi="Calibri" w:eastAsia="Times New Roman" w:cs="Calibri"/>
          <w:b w:val="0"/>
          <w:bCs w:val="0"/>
          <w:i w:val="0"/>
          <w:iCs w:val="0"/>
          <w:sz w:val="24"/>
          <w:szCs w:val="24"/>
        </w:rPr>
      </w:pPr>
      <w:r>
        <w:rPr>
          <w:rFonts w:hint="default" w:ascii="Calibri" w:hAnsi="Calibri" w:eastAsia="Times New Roman" w:cs="Calibri"/>
          <w:b w:val="0"/>
          <w:bCs w:val="0"/>
          <w:i w:val="0"/>
          <w:iCs w:val="0"/>
          <w:sz w:val="28"/>
          <w:szCs w:val="28"/>
        </w:rPr>
        <w:t>This chapter presents the complete implementation of AirWatch India, covering the data preprocessing pipeline, machine learning model development, the three Streamlit application modules, testing methodology, results analysis with figures, and quality assurance measures</w:t>
      </w:r>
      <w:r>
        <w:rPr>
          <w:rFonts w:hint="default" w:ascii="Calibri" w:hAnsi="Calibri" w:eastAsia="Times New Roman" w:cs="Calibri"/>
          <w:b w:val="0"/>
          <w:bCs w:val="0"/>
          <w:i w:val="0"/>
          <w:iCs w:val="0"/>
          <w:sz w:val="24"/>
          <w:szCs w:val="24"/>
        </w:rPr>
        <w:t>.</w:t>
      </w:r>
    </w:p>
    <w:p w14:paraId="5E342092">
      <w:pPr>
        <w:spacing w:before="0" w:after="120" w:line="360" w:lineRule="auto"/>
        <w:jc w:val="both"/>
        <w:rPr>
          <w:rFonts w:hint="default" w:ascii="Calibri" w:hAnsi="Calibri" w:eastAsia="Times New Roman" w:cs="Calibri"/>
          <w:b w:val="0"/>
          <w:bCs w:val="0"/>
          <w:i w:val="0"/>
          <w:iCs w:val="0"/>
          <w:sz w:val="24"/>
          <w:szCs w:val="24"/>
        </w:rPr>
      </w:pPr>
    </w:p>
    <w:p w14:paraId="6AEB2A6F">
      <w:pPr>
        <w:spacing w:before="0" w:after="120" w:line="360" w:lineRule="auto"/>
        <w:jc w:val="both"/>
        <w:rPr>
          <w:rFonts w:hint="default" w:ascii="Calibri" w:hAnsi="Calibri" w:eastAsia="Times New Roman" w:cs="Calibri"/>
          <w:b w:val="0"/>
          <w:bCs w:val="0"/>
          <w:i w:val="0"/>
          <w:iCs w:val="0"/>
          <w:sz w:val="24"/>
          <w:szCs w:val="24"/>
        </w:rPr>
      </w:pPr>
    </w:p>
    <w:p w14:paraId="7C3A8662">
      <w:pPr>
        <w:pStyle w:val="3"/>
        <w:numPr>
          <w:ilvl w:val="1"/>
          <w:numId w:val="3"/>
        </w:numPr>
        <w:spacing w:before="200" w:after="120"/>
        <w:rPr>
          <w:rFonts w:hint="default" w:ascii="Calibri" w:hAnsi="Calibri" w:cs="Calibri"/>
          <w:sz w:val="34"/>
          <w:szCs w:val="34"/>
        </w:rPr>
      </w:pPr>
      <w:r>
        <w:rPr>
          <w:rFonts w:hint="default" w:ascii="Calibri" w:hAnsi="Calibri" w:eastAsia="Times New Roman" w:cs="Calibri"/>
          <w:b/>
          <w:bCs/>
          <w:color w:val="2E75B6"/>
          <w:sz w:val="34"/>
          <w:szCs w:val="34"/>
        </w:rPr>
        <w:t xml:space="preserve"> </w:t>
      </w:r>
      <w:bookmarkStart w:id="32" w:name="_Toc4660"/>
      <w:bookmarkStart w:id="33" w:name="_Toc30805"/>
      <w:r>
        <w:rPr>
          <w:rFonts w:hint="default" w:ascii="Calibri" w:hAnsi="Calibri" w:eastAsia="Times New Roman" w:cs="Calibri"/>
          <w:b/>
          <w:bCs/>
          <w:color w:val="2E75B6"/>
          <w:sz w:val="34"/>
          <w:szCs w:val="34"/>
        </w:rPr>
        <w:t>Methodology</w:t>
      </w:r>
      <w:bookmarkEnd w:id="32"/>
      <w:bookmarkEnd w:id="33"/>
    </w:p>
    <w:p w14:paraId="0C8F4BDA">
      <w:pPr>
        <w:pStyle w:val="4"/>
        <w:numPr>
          <w:ilvl w:val="2"/>
          <w:numId w:val="3"/>
        </w:numPr>
        <w:spacing w:before="160" w:after="80"/>
        <w:rPr>
          <w:rFonts w:hint="default" w:ascii="Calibri" w:hAnsi="Calibri" w:cs="Calibri"/>
          <w:sz w:val="30"/>
          <w:szCs w:val="30"/>
        </w:rPr>
      </w:pPr>
      <w:r>
        <w:rPr>
          <w:rFonts w:hint="default" w:ascii="Calibri" w:hAnsi="Calibri" w:eastAsia="Times New Roman" w:cs="Calibri"/>
          <w:b/>
          <w:bCs/>
          <w:i/>
          <w:iCs/>
          <w:color w:val="2E75B6"/>
          <w:sz w:val="30"/>
          <w:szCs w:val="30"/>
        </w:rPr>
        <w:t xml:space="preserve"> </w:t>
      </w:r>
      <w:bookmarkStart w:id="34" w:name="_Toc2900"/>
      <w:bookmarkStart w:id="35" w:name="_Toc15916"/>
      <w:r>
        <w:rPr>
          <w:rFonts w:hint="default" w:ascii="Calibri" w:hAnsi="Calibri" w:eastAsia="Times New Roman" w:cs="Calibri"/>
          <w:b/>
          <w:bCs/>
          <w:i/>
          <w:iCs/>
          <w:color w:val="2E75B6"/>
          <w:sz w:val="30"/>
          <w:szCs w:val="30"/>
        </w:rPr>
        <w:t>Data Preprocessing</w:t>
      </w:r>
      <w:bookmarkEnd w:id="34"/>
      <w:bookmarkEnd w:id="35"/>
    </w:p>
    <w:p w14:paraId="184D4798">
      <w:pPr>
        <w:spacing w:before="80" w:after="80" w:line="276" w:lineRule="auto"/>
        <w:jc w:val="both"/>
        <w:rPr>
          <w:sz w:val="28"/>
          <w:szCs w:val="28"/>
        </w:rPr>
      </w:pPr>
      <w:r>
        <w:rPr>
          <w:rFonts w:hint="default" w:ascii="Calibri" w:hAnsi="Calibri" w:eastAsia="Times New Roman" w:cs="Calibri"/>
          <w:sz w:val="28"/>
          <w:szCs w:val="28"/>
        </w:rPr>
        <w:t>The pre-processing pipeline illustrated in Figure 3.2 was implemented inside model.ipynb through the following sequential steps: (1) Loading city_day.csv via pandas.read_csv(); (2) Parsing the Date column with pd.to_datetime(); (3) Identifying numeric feature columns, excluding Date, City, and AQI_Bucket; (4) Imputing missing values using per-column arithmetic means through a custom fillna_with_mean() function; (5) Dropping Date from the feature matrix; (6) Fitting a scikit-learn OneHotEncoder with drop='first' on the five target cities, yielding a 4-dimensional binary city vector (one column suppressed to eliminate perfect multicollinearity); (7) Concatenating the city encoding with the 12 numerical pollutant columns to form the final feature matrix X; (8) Designating the AQI column as the target variable y; (9) Performing an 80/20 stratified train-test split with random_state = 0 for reproducibility. The resulting feature dimensionality is 37, with zero-padding applied in app.py to satisfy model input requirements</w:t>
      </w:r>
      <w:r>
        <w:rPr>
          <w:rFonts w:ascii="Times New Roman" w:hAnsi="Times New Roman" w:eastAsia="Times New Roman" w:cs="Times New Roman"/>
          <w:sz w:val="28"/>
          <w:szCs w:val="28"/>
        </w:rPr>
        <w:t>.</w:t>
      </w:r>
    </w:p>
    <w:p w14:paraId="0187C5FB">
      <w:pPr>
        <w:spacing w:before="0" w:after="120" w:line="360" w:lineRule="auto"/>
        <w:jc w:val="both"/>
        <w:rPr>
          <w:rFonts w:hint="default" w:ascii="Calibri" w:hAnsi="Calibri" w:eastAsia="Times New Roman" w:cs="Calibri"/>
          <w:b w:val="0"/>
          <w:bCs w:val="0"/>
          <w:i w:val="0"/>
          <w:iCs w:val="0"/>
          <w:sz w:val="24"/>
          <w:szCs w:val="24"/>
        </w:rPr>
      </w:pPr>
      <w:r>
        <w:rPr>
          <w:rFonts w:hint="default" w:ascii="Calibri" w:hAnsi="Calibri" w:cs="Calibri"/>
          <w:lang w:val="en-US"/>
        </w:rPr>
        <w:t xml:space="preserve">                 </w:t>
      </w:r>
    </w:p>
    <w:p w14:paraId="58E6C087">
      <w:pPr>
        <w:pStyle w:val="4"/>
        <w:numPr>
          <w:ilvl w:val="2"/>
          <w:numId w:val="3"/>
        </w:numPr>
        <w:spacing w:before="160" w:after="80"/>
        <w:ind w:left="0" w:leftChars="0" w:firstLine="0" w:firstLineChars="0"/>
        <w:rPr>
          <w:rFonts w:hint="default" w:ascii="Calibri" w:hAnsi="Calibri" w:cs="Calibri"/>
          <w:sz w:val="30"/>
          <w:szCs w:val="30"/>
        </w:rPr>
      </w:pPr>
      <w:r>
        <w:rPr>
          <w:rFonts w:hint="default" w:ascii="Calibri" w:hAnsi="Calibri" w:eastAsia="Times New Roman" w:cs="Calibri"/>
          <w:b/>
          <w:bCs/>
          <w:i/>
          <w:iCs/>
          <w:color w:val="2E75B6"/>
          <w:sz w:val="30"/>
          <w:szCs w:val="30"/>
        </w:rPr>
        <w:t xml:space="preserve"> </w:t>
      </w:r>
      <w:bookmarkStart w:id="36" w:name="_Toc4304"/>
      <w:bookmarkStart w:id="37" w:name="_Toc17887"/>
      <w:r>
        <w:rPr>
          <w:rFonts w:hint="default" w:ascii="Calibri" w:hAnsi="Calibri" w:eastAsia="Times New Roman" w:cs="Calibri"/>
          <w:b/>
          <w:bCs/>
          <w:i/>
          <w:iCs/>
          <w:color w:val="2E75B6"/>
          <w:sz w:val="30"/>
          <w:szCs w:val="30"/>
        </w:rPr>
        <w:t>Model Training and Serialization</w:t>
      </w:r>
      <w:bookmarkEnd w:id="36"/>
      <w:bookmarkEnd w:id="37"/>
    </w:p>
    <w:p w14:paraId="59BC5918">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All five regression models were instantiated from the scikit-learn library and fitted on the pre-processed training partition:</w:t>
      </w:r>
    </w:p>
    <w:p w14:paraId="4DE2D28E">
      <w:pPr>
        <w:rPr>
          <w:rFonts w:hint="default" w:ascii="Calibri" w:hAnsi="Calibri" w:cs="Calibri"/>
          <w:sz w:val="28"/>
          <w:szCs w:val="28"/>
        </w:rPr>
      </w:pPr>
    </w:p>
    <w:p w14:paraId="7F833C67">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Multiple Linear Regression: sklearn.linear_model.LinearRegression() with default settings. Training completes in under one second. Test-set R² = 0.82.</w:t>
      </w:r>
    </w:p>
    <w:p w14:paraId="2FACDD52">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Polynomial Regression (degree = 2): PolynomialFeatures(degree=2) applied to X_train; a LinearRegression() estimator then fitted on the transformed features. R² = 0.87.</w:t>
      </w:r>
    </w:p>
    <w:p w14:paraId="5AF3A167">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Decision Tree Regression: DecisionTreeRegressor(random_state=0) with default tree depth. R² = 0.95.</w:t>
      </w:r>
    </w:p>
    <w:p w14:paraId="057751DB">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Random Forest Regression: RandomForestRegressor(n_estimators=500, random_state=0). Training requires approximately 45 seconds. R² = 0.97, MAE = 11.2.</w:t>
      </w:r>
    </w:p>
    <w:p w14:paraId="1A4DE7A2">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Support Vector Regression: StandardScaler() applied to X, followed by SVR(kernel='rbf'). R² = 0.79.</w:t>
      </w:r>
    </w:p>
    <w:p w14:paraId="79459D86">
      <w:pPr>
        <w:rPr>
          <w:rFonts w:hint="default" w:ascii="Calibri" w:hAnsi="Calibri" w:cs="Calibri"/>
          <w:sz w:val="28"/>
          <w:szCs w:val="28"/>
        </w:rPr>
      </w:pPr>
    </w:p>
    <w:p w14:paraId="4B102A71">
      <w:pPr>
        <w:spacing w:before="0" w:after="120" w:line="360" w:lineRule="auto"/>
        <w:jc w:val="both"/>
        <w:rPr>
          <w:rFonts w:hint="default" w:ascii="Calibri" w:hAnsi="Calibri" w:cs="Calibri"/>
          <w:sz w:val="28"/>
          <w:szCs w:val="28"/>
        </w:rPr>
      </w:pPr>
      <w:r>
        <w:rPr>
          <w:rFonts w:hint="default" w:ascii="Calibri" w:hAnsi="Calibri" w:eastAsia="Times New Roman" w:cs="Calibri"/>
          <w:sz w:val="28"/>
          <w:szCs w:val="28"/>
        </w:rPr>
        <w:t>Upon completion of training, each model was serialised via Python's pickle module and written to the Models/ directory. The OneHotEncoder was separately pickled as OneHotEncoder_Featureset.pkl to ensure uniform city encoding at inference time</w:t>
      </w:r>
      <w:r>
        <w:rPr>
          <w:rFonts w:hint="default" w:ascii="Calibri" w:hAnsi="Calibri" w:eastAsia="Times New Roman" w:cs="Calibri"/>
          <w:b w:val="0"/>
          <w:bCs w:val="0"/>
          <w:i w:val="0"/>
          <w:iCs w:val="0"/>
          <w:sz w:val="28"/>
          <w:szCs w:val="28"/>
        </w:rPr>
        <w:t>.</w:t>
      </w:r>
    </w:p>
    <w:p w14:paraId="12A53A12">
      <w:pPr>
        <w:pStyle w:val="4"/>
        <w:numPr>
          <w:ilvl w:val="2"/>
          <w:numId w:val="3"/>
        </w:numPr>
        <w:spacing w:before="160" w:after="80"/>
        <w:ind w:left="0" w:leftChars="0" w:firstLine="0" w:firstLineChars="0"/>
        <w:rPr>
          <w:rFonts w:hint="default" w:ascii="Calibri" w:hAnsi="Calibri" w:cs="Calibri"/>
          <w:sz w:val="32"/>
          <w:szCs w:val="32"/>
        </w:rPr>
      </w:pPr>
      <w:r>
        <w:rPr>
          <w:rFonts w:hint="default" w:ascii="Calibri" w:hAnsi="Calibri" w:eastAsia="Times New Roman" w:cs="Calibri"/>
          <w:b/>
          <w:bCs/>
          <w:i/>
          <w:iCs/>
          <w:color w:val="2E75B6"/>
          <w:sz w:val="32"/>
          <w:szCs w:val="32"/>
        </w:rPr>
        <w:t xml:space="preserve"> </w:t>
      </w:r>
      <w:bookmarkStart w:id="38" w:name="_Toc20118"/>
      <w:bookmarkStart w:id="39" w:name="_Toc21743"/>
      <w:r>
        <w:rPr>
          <w:rFonts w:hint="default" w:ascii="Calibri" w:hAnsi="Calibri" w:eastAsia="Times New Roman" w:cs="Calibri"/>
          <w:b/>
          <w:bCs/>
          <w:i/>
          <w:iCs/>
          <w:color w:val="2E75B6"/>
          <w:sz w:val="32"/>
          <w:szCs w:val="32"/>
        </w:rPr>
        <w:t>Streamlit Application Modules</w:t>
      </w:r>
      <w:bookmarkEnd w:id="38"/>
      <w:bookmarkEnd w:id="39"/>
    </w:p>
    <w:p w14:paraId="5F963EE4">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Module 1 — Air_Quality_Index.py (Informational Landing Page): Renders the India AQI heatmap image alongside structured educational content on health impacts — covering respiratory disease, cardiovascular risk, and reduced life expectancy — with supporting citations to WHO publications and Harvard research. Layout is handled through st.header(), st.image(), and st.markdown().</w:t>
      </w:r>
    </w:p>
    <w:p w14:paraId="255BD48B">
      <w:pPr>
        <w:rPr>
          <w:rFonts w:hint="default" w:ascii="Calibri" w:hAnsi="Calibri" w:cs="Calibri"/>
          <w:sz w:val="28"/>
          <w:szCs w:val="28"/>
        </w:rPr>
      </w:pPr>
    </w:p>
    <w:p w14:paraId="2CF6C00C">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Module 2 — app.py (AQI Prediction Engine): Presents the user with a city selectbox (Ahmedabad, Mumbai, Delhi, Chennai, Bangalore), PM2.5 and PM10 sliders (range 0–500 µg/m³), and a model selectbox. When the 'Predict Air Quality' button is activated, the make_prediction() function: (i) builds a user_data dictionary populated with dataset-mean defaults for all pollutants not directly inputted; (ii) encodes the selected city using the pre-loaded OneHotEncoder; (iii) concatenates the city vector with the pollutant DataFrame; (iv) converts the result to a NumPy array and pads it to 37 features; (v) invokes model.predict() and displays the rounded AQI value via st.success().</w:t>
      </w:r>
    </w:p>
    <w:p w14:paraId="189850BF">
      <w:pPr>
        <w:rPr>
          <w:rFonts w:hint="default" w:ascii="Calibri" w:hAnsi="Calibri" w:cs="Calibri"/>
          <w:sz w:val="28"/>
          <w:szCs w:val="28"/>
        </w:rPr>
      </w:pPr>
    </w:p>
    <w:p w14:paraId="4B320B60">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Module 3 — Air_Quality_Dashboard.py (Analytics Dashboard): Loads city_day.csv and exposes four visualisation panels via sidebar checkbox controls: (1) AQI by City — seaborn barplot of annual mean AQI for a user-selected city; (2) AQI by Year — cross-city AQI comparison barplot for a chosen year; (3) AQI by Bucket — countplot revealing category-frequency distributions; (4) Pollutants Over Time — multi-line monthly time-series for user-selected pollutants and a chosen city.</w:t>
      </w:r>
    </w:p>
    <w:p w14:paraId="6A5E520C">
      <w:pPr>
        <w:spacing w:before="120" w:after="0"/>
        <w:jc w:val="center"/>
      </w:pPr>
    </w:p>
    <w:p w14:paraId="1E34C039">
      <w:pPr>
        <w:spacing w:before="120" w:after="0"/>
        <w:jc w:val="center"/>
      </w:pPr>
      <w:r>
        <w:drawing>
          <wp:inline distT="0" distB="0" distL="0" distR="0">
            <wp:extent cx="6448425" cy="338582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6448425" cy="3385820"/>
                    </a:xfrm>
                    <a:prstGeom prst="rect">
                      <a:avLst/>
                    </a:prstGeom>
                  </pic:spPr>
                </pic:pic>
              </a:graphicData>
            </a:graphic>
          </wp:inline>
        </w:drawing>
      </w:r>
    </w:p>
    <w:p w14:paraId="34A2278D">
      <w:pPr>
        <w:spacing w:before="60" w:after="180"/>
        <w:jc w:val="center"/>
      </w:pPr>
      <w:r>
        <w:rPr>
          <w:rFonts w:ascii="Times New Roman" w:hAnsi="Times New Roman" w:eastAsia="Times New Roman" w:cs="Times New Roman"/>
          <w:b/>
          <w:bCs/>
          <w:i/>
          <w:iCs/>
          <w:color w:val="404040"/>
          <w:sz w:val="20"/>
          <w:szCs w:val="20"/>
        </w:rPr>
        <w:t>Figure 4.0: AQI Predictor Interface (app.py) – City Selection, PM2.5/PM10 Sliders, Model Selection</w:t>
      </w:r>
    </w:p>
    <w:p w14:paraId="6C23C39C">
      <w:pPr>
        <w:pStyle w:val="3"/>
        <w:numPr>
          <w:ilvl w:val="1"/>
          <w:numId w:val="3"/>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40" w:name="_Toc21856"/>
      <w:bookmarkStart w:id="41" w:name="_Toc4763"/>
      <w:r>
        <w:rPr>
          <w:rFonts w:hint="default" w:ascii="Calibri" w:hAnsi="Calibri" w:eastAsia="Times New Roman" w:cs="Calibri"/>
          <w:b/>
          <w:bCs/>
          <w:color w:val="2E75B6"/>
          <w:sz w:val="30"/>
          <w:szCs w:val="30"/>
        </w:rPr>
        <w:t>Testing / Verification Plan</w:t>
      </w:r>
      <w:bookmarkEnd w:id="40"/>
      <w:bookmarkEnd w:id="41"/>
    </w:p>
    <w:p w14:paraId="654F6BB1">
      <w:pPr>
        <w:spacing w:before="0" w:after="120" w:line="360" w:lineRule="auto"/>
        <w:jc w:val="both"/>
        <w:rPr>
          <w:sz w:val="28"/>
          <w:szCs w:val="28"/>
        </w:rPr>
      </w:pPr>
      <w:r>
        <w:rPr>
          <w:rFonts w:hint="default" w:ascii="Calibri" w:hAnsi="Calibri" w:eastAsia="Times New Roman" w:cs="Calibri"/>
          <w:b w:val="0"/>
          <w:bCs w:val="0"/>
          <w:i w:val="0"/>
          <w:iCs w:val="0"/>
          <w:sz w:val="28"/>
          <w:szCs w:val="28"/>
        </w:rPr>
        <w:t>Testing was conducted at three levels: unit testing (individual functions), integration testing (end-to-end prediction pipeline), and system testing (full application across browsers). The test cases below follow IEEE Std 829 format:</w:t>
      </w:r>
    </w:p>
    <w:tbl>
      <w:tblPr>
        <w:tblStyle w:val="9"/>
        <w:tblW w:w="10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6"/>
        <w:gridCol w:w="1964"/>
        <w:gridCol w:w="2195"/>
        <w:gridCol w:w="2310"/>
        <w:gridCol w:w="3203"/>
      </w:tblGrid>
      <w:tr w14:paraId="0FCD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52" w:hRule="atLeast"/>
          <w:tblHeader/>
        </w:trPr>
        <w:tc>
          <w:tcPr>
            <w:tcW w:w="806"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54AC9070">
            <w:pPr>
              <w:jc w:val="center"/>
            </w:pPr>
            <w:r>
              <w:rPr>
                <w:rFonts w:ascii="Times New Roman" w:hAnsi="Times New Roman" w:eastAsia="Times New Roman" w:cs="Times New Roman"/>
                <w:b/>
                <w:bCs/>
                <w:color w:val="FFFFFF"/>
                <w:sz w:val="20"/>
                <w:szCs w:val="20"/>
              </w:rPr>
              <w:t>Test ID</w:t>
            </w:r>
          </w:p>
        </w:tc>
        <w:tc>
          <w:tcPr>
            <w:tcW w:w="1964"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2AA5E407">
            <w:pPr>
              <w:jc w:val="center"/>
            </w:pPr>
            <w:r>
              <w:rPr>
                <w:rFonts w:ascii="Times New Roman" w:hAnsi="Times New Roman" w:eastAsia="Times New Roman" w:cs="Times New Roman"/>
                <w:b/>
                <w:bCs/>
                <w:color w:val="FFFFFF"/>
                <w:sz w:val="20"/>
                <w:szCs w:val="20"/>
              </w:rPr>
              <w:t>Test Case</w:t>
            </w:r>
          </w:p>
        </w:tc>
        <w:tc>
          <w:tcPr>
            <w:tcW w:w="2195"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150D1222">
            <w:pPr>
              <w:jc w:val="center"/>
            </w:pPr>
            <w:r>
              <w:rPr>
                <w:rFonts w:ascii="Times New Roman" w:hAnsi="Times New Roman" w:eastAsia="Times New Roman" w:cs="Times New Roman"/>
                <w:b/>
                <w:bCs/>
                <w:color w:val="FFFFFF"/>
                <w:sz w:val="20"/>
                <w:szCs w:val="20"/>
              </w:rPr>
              <w:t>Condition / Input</w:t>
            </w:r>
          </w:p>
        </w:tc>
        <w:tc>
          <w:tcPr>
            <w:tcW w:w="2310"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352F7FBB">
            <w:pPr>
              <w:jc w:val="center"/>
            </w:pPr>
            <w:r>
              <w:rPr>
                <w:rFonts w:ascii="Times New Roman" w:hAnsi="Times New Roman" w:eastAsia="Times New Roman" w:cs="Times New Roman"/>
                <w:b/>
                <w:bCs/>
                <w:color w:val="FFFFFF"/>
                <w:sz w:val="20"/>
                <w:szCs w:val="20"/>
              </w:rPr>
              <w:t>System Behaviour</w:t>
            </w:r>
          </w:p>
        </w:tc>
        <w:tc>
          <w:tcPr>
            <w:tcW w:w="3203"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53BE2A1D">
            <w:pPr>
              <w:jc w:val="center"/>
            </w:pPr>
            <w:r>
              <w:rPr>
                <w:rFonts w:ascii="Times New Roman" w:hAnsi="Times New Roman" w:eastAsia="Times New Roman" w:cs="Times New Roman"/>
                <w:b/>
                <w:bCs/>
                <w:color w:val="FFFFFF"/>
                <w:sz w:val="20"/>
                <w:szCs w:val="20"/>
              </w:rPr>
              <w:t>Expected Result</w:t>
            </w:r>
          </w:p>
        </w:tc>
      </w:tr>
      <w:tr w14:paraId="6DB4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4"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139681D8">
            <w:r>
              <w:rPr>
                <w:rFonts w:ascii="Times New Roman" w:hAnsi="Times New Roman" w:eastAsia="Times New Roman" w:cs="Times New Roman"/>
                <w:b/>
                <w:bCs/>
                <w:color w:val="000000"/>
                <w:sz w:val="20"/>
                <w:szCs w:val="20"/>
              </w:rPr>
              <w:t>T01</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EE0170E">
            <w:r>
              <w:rPr>
                <w:rFonts w:ascii="Times New Roman" w:hAnsi="Times New Roman" w:eastAsia="Times New Roman" w:cs="Times New Roman"/>
                <w:b w:val="0"/>
                <w:bCs w:val="0"/>
                <w:color w:val="000000"/>
                <w:sz w:val="20"/>
                <w:szCs w:val="20"/>
              </w:rPr>
              <w:t>Valid AQI Prediction</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4E9D601">
            <w:r>
              <w:rPr>
                <w:rFonts w:ascii="Times New Roman" w:hAnsi="Times New Roman" w:eastAsia="Times New Roman" w:cs="Times New Roman"/>
                <w:b w:val="0"/>
                <w:bCs w:val="0"/>
                <w:color w:val="000000"/>
                <w:sz w:val="20"/>
                <w:szCs w:val="20"/>
              </w:rPr>
              <w:t>City: Delhi, PM2.5: 45, PM10: 80, Model: Random Forest</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1CA3377F">
            <w:r>
              <w:rPr>
                <w:rFonts w:ascii="Times New Roman" w:hAnsi="Times New Roman" w:eastAsia="Times New Roman" w:cs="Times New Roman"/>
                <w:b w:val="0"/>
                <w:bCs w:val="0"/>
                <w:color w:val="000000"/>
                <w:sz w:val="20"/>
                <w:szCs w:val="20"/>
              </w:rPr>
              <w:t>Model loaded, feature vector constructed, prediction executed</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2A5FAB9">
            <w:r>
              <w:rPr>
                <w:rFonts w:ascii="Times New Roman" w:hAnsi="Times New Roman" w:eastAsia="Times New Roman" w:cs="Times New Roman"/>
                <w:b w:val="0"/>
                <w:bCs w:val="0"/>
                <w:color w:val="000000"/>
                <w:sz w:val="20"/>
                <w:szCs w:val="20"/>
              </w:rPr>
              <w:t>AQI value displayed (e.g., 187); no errors</w:t>
            </w:r>
          </w:p>
        </w:tc>
      </w:tr>
      <w:tr w14:paraId="2EE9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28"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617BF9B6">
            <w:r>
              <w:rPr>
                <w:rFonts w:ascii="Times New Roman" w:hAnsi="Times New Roman" w:eastAsia="Times New Roman" w:cs="Times New Roman"/>
                <w:b/>
                <w:bCs/>
                <w:color w:val="000000"/>
                <w:sz w:val="20"/>
                <w:szCs w:val="20"/>
              </w:rPr>
              <w:t>T02</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3429AC7">
            <w:r>
              <w:rPr>
                <w:rFonts w:ascii="Times New Roman" w:hAnsi="Times New Roman" w:eastAsia="Times New Roman" w:cs="Times New Roman"/>
                <w:b w:val="0"/>
                <w:bCs w:val="0"/>
                <w:color w:val="000000"/>
                <w:sz w:val="20"/>
                <w:szCs w:val="20"/>
              </w:rPr>
              <w:t>Model Switching</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F6DA862">
            <w:r>
              <w:rPr>
                <w:rFonts w:ascii="Times New Roman" w:hAnsi="Times New Roman" w:eastAsia="Times New Roman" w:cs="Times New Roman"/>
                <w:b w:val="0"/>
                <w:bCs w:val="0"/>
                <w:color w:val="000000"/>
                <w:sz w:val="20"/>
                <w:szCs w:val="20"/>
              </w:rPr>
              <w:t>Switch model from Random Forest to Decision Tree, same inputs</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09C688A">
            <w:r>
              <w:rPr>
                <w:rFonts w:ascii="Times New Roman" w:hAnsi="Times New Roman" w:eastAsia="Times New Roman" w:cs="Times New Roman"/>
                <w:b w:val="0"/>
                <w:bCs w:val="0"/>
                <w:color w:val="000000"/>
                <w:sz w:val="20"/>
                <w:szCs w:val="20"/>
              </w:rPr>
              <w:t>New pickle model loaded; prediction recomputed</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6C11A70">
            <w:r>
              <w:rPr>
                <w:rFonts w:ascii="Times New Roman" w:hAnsi="Times New Roman" w:eastAsia="Times New Roman" w:cs="Times New Roman"/>
                <w:b w:val="0"/>
                <w:bCs w:val="0"/>
                <w:color w:val="000000"/>
                <w:sz w:val="20"/>
                <w:szCs w:val="20"/>
              </w:rPr>
              <w:t>Different AQI value returned without crashing</w:t>
            </w:r>
          </w:p>
        </w:tc>
      </w:tr>
      <w:tr w14:paraId="73A5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4"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2B15EF4F">
            <w:r>
              <w:rPr>
                <w:rFonts w:ascii="Times New Roman" w:hAnsi="Times New Roman" w:eastAsia="Times New Roman" w:cs="Times New Roman"/>
                <w:b/>
                <w:bCs/>
                <w:color w:val="000000"/>
                <w:sz w:val="20"/>
                <w:szCs w:val="20"/>
              </w:rPr>
              <w:t>T03</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34B8A04">
            <w:r>
              <w:rPr>
                <w:rFonts w:ascii="Times New Roman" w:hAnsi="Times New Roman" w:eastAsia="Times New Roman" w:cs="Times New Roman"/>
                <w:b w:val="0"/>
                <w:bCs w:val="0"/>
                <w:color w:val="000000"/>
                <w:sz w:val="20"/>
                <w:szCs w:val="20"/>
              </w:rPr>
              <w:t>Boundary – Low Inputs</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B0B8D4C">
            <w:r>
              <w:rPr>
                <w:rFonts w:ascii="Times New Roman" w:hAnsi="Times New Roman" w:eastAsia="Times New Roman" w:cs="Times New Roman"/>
                <w:b w:val="0"/>
                <w:bCs w:val="0"/>
                <w:color w:val="000000"/>
                <w:sz w:val="20"/>
                <w:szCs w:val="20"/>
              </w:rPr>
              <w:t>PM2.5: 0.5, PM10: 1.0, City: Chennai</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A46F8F5">
            <w:r>
              <w:rPr>
                <w:rFonts w:ascii="Times New Roman" w:hAnsi="Times New Roman" w:eastAsia="Times New Roman" w:cs="Times New Roman"/>
                <w:b w:val="0"/>
                <w:bCs w:val="0"/>
                <w:color w:val="000000"/>
                <w:sz w:val="20"/>
                <w:szCs w:val="20"/>
              </w:rPr>
              <w:t>Model predicts low AQI from near-zero pollutant values</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6C3F5D89">
            <w:r>
              <w:rPr>
                <w:rFonts w:ascii="Times New Roman" w:hAnsi="Times New Roman" w:eastAsia="Times New Roman" w:cs="Times New Roman"/>
                <w:b w:val="0"/>
                <w:bCs w:val="0"/>
                <w:color w:val="000000"/>
                <w:sz w:val="20"/>
                <w:szCs w:val="20"/>
              </w:rPr>
              <w:t>AQI value in Good/Satisfactory range (0–100)</w:t>
            </w:r>
          </w:p>
        </w:tc>
      </w:tr>
      <w:tr w14:paraId="3128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1"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112E8ED0">
            <w:r>
              <w:rPr>
                <w:rFonts w:ascii="Times New Roman" w:hAnsi="Times New Roman" w:eastAsia="Times New Roman" w:cs="Times New Roman"/>
                <w:b/>
                <w:bCs/>
                <w:color w:val="000000"/>
                <w:sz w:val="20"/>
                <w:szCs w:val="20"/>
              </w:rPr>
              <w:t>T04</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7DF8DC2">
            <w:r>
              <w:rPr>
                <w:rFonts w:ascii="Times New Roman" w:hAnsi="Times New Roman" w:eastAsia="Times New Roman" w:cs="Times New Roman"/>
                <w:b w:val="0"/>
                <w:bCs w:val="0"/>
                <w:color w:val="000000"/>
                <w:sz w:val="20"/>
                <w:szCs w:val="20"/>
              </w:rPr>
              <w:t>Boundary – Max Inputs</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747B0E1">
            <w:r>
              <w:rPr>
                <w:rFonts w:ascii="Times New Roman" w:hAnsi="Times New Roman" w:eastAsia="Times New Roman" w:cs="Times New Roman"/>
                <w:b w:val="0"/>
                <w:bCs w:val="0"/>
                <w:color w:val="000000"/>
                <w:sz w:val="20"/>
                <w:szCs w:val="20"/>
              </w:rPr>
              <w:t>PM2.5: 500, PM10: 500, City: Delhi</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79EB190">
            <w:r>
              <w:rPr>
                <w:rFonts w:ascii="Times New Roman" w:hAnsi="Times New Roman" w:eastAsia="Times New Roman" w:cs="Times New Roman"/>
                <w:b w:val="0"/>
                <w:bCs w:val="0"/>
                <w:color w:val="000000"/>
                <w:sz w:val="20"/>
                <w:szCs w:val="20"/>
              </w:rPr>
              <w:t>Model handles extreme input gracefully</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B11DAF7">
            <w:r>
              <w:rPr>
                <w:rFonts w:ascii="Times New Roman" w:hAnsi="Times New Roman" w:eastAsia="Times New Roman" w:cs="Times New Roman"/>
                <w:b w:val="0"/>
                <w:bCs w:val="0"/>
                <w:color w:val="000000"/>
                <w:sz w:val="20"/>
                <w:szCs w:val="20"/>
              </w:rPr>
              <w:t>High AQI value (Severe range) returned; no overflow</w:t>
            </w:r>
          </w:p>
        </w:tc>
      </w:tr>
      <w:tr w14:paraId="4EAF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1"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3462896C">
            <w:r>
              <w:rPr>
                <w:rFonts w:ascii="Times New Roman" w:hAnsi="Times New Roman" w:eastAsia="Times New Roman" w:cs="Times New Roman"/>
                <w:b/>
                <w:bCs/>
                <w:color w:val="000000"/>
                <w:sz w:val="20"/>
                <w:szCs w:val="20"/>
              </w:rPr>
              <w:t>T05</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CCD5308">
            <w:r>
              <w:rPr>
                <w:rFonts w:ascii="Times New Roman" w:hAnsi="Times New Roman" w:eastAsia="Times New Roman" w:cs="Times New Roman"/>
                <w:b w:val="0"/>
                <w:bCs w:val="0"/>
                <w:color w:val="000000"/>
                <w:sz w:val="20"/>
                <w:szCs w:val="20"/>
              </w:rPr>
              <w:t>Dashboard – AQI by City</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D094DBC">
            <w:r>
              <w:rPr>
                <w:rFonts w:ascii="Times New Roman" w:hAnsi="Times New Roman" w:eastAsia="Times New Roman" w:cs="Times New Roman"/>
                <w:b w:val="0"/>
                <w:bCs w:val="0"/>
                <w:color w:val="000000"/>
                <w:sz w:val="20"/>
                <w:szCs w:val="20"/>
              </w:rPr>
              <w:t>Enable checkbox; select Mumbai</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C715680">
            <w:r>
              <w:rPr>
                <w:rFonts w:ascii="Times New Roman" w:hAnsi="Times New Roman" w:eastAsia="Times New Roman" w:cs="Times New Roman"/>
                <w:b w:val="0"/>
                <w:bCs w:val="0"/>
                <w:color w:val="000000"/>
                <w:sz w:val="20"/>
                <w:szCs w:val="20"/>
              </w:rPr>
              <w:t>Bar chart rendered via seaborn barplot</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E7B8810">
            <w:r>
              <w:rPr>
                <w:rFonts w:ascii="Times New Roman" w:hAnsi="Times New Roman" w:eastAsia="Times New Roman" w:cs="Times New Roman"/>
                <w:b w:val="0"/>
                <w:bCs w:val="0"/>
                <w:color w:val="000000"/>
                <w:sz w:val="20"/>
                <w:szCs w:val="20"/>
              </w:rPr>
              <w:t>Chart shows AQI trend by year for Mumbai; correct axis labels</w:t>
            </w:r>
          </w:p>
        </w:tc>
      </w:tr>
      <w:tr w14:paraId="7ECF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1"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0AAB5550">
            <w:r>
              <w:rPr>
                <w:rFonts w:ascii="Times New Roman" w:hAnsi="Times New Roman" w:eastAsia="Times New Roman" w:cs="Times New Roman"/>
                <w:b/>
                <w:bCs/>
                <w:color w:val="000000"/>
                <w:sz w:val="20"/>
                <w:szCs w:val="20"/>
              </w:rPr>
              <w:t>T06</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A809188">
            <w:r>
              <w:rPr>
                <w:rFonts w:ascii="Times New Roman" w:hAnsi="Times New Roman" w:eastAsia="Times New Roman" w:cs="Times New Roman"/>
                <w:b w:val="0"/>
                <w:bCs w:val="0"/>
                <w:color w:val="000000"/>
                <w:sz w:val="20"/>
                <w:szCs w:val="20"/>
              </w:rPr>
              <w:t>Dashboard – Pollutants</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4F11787">
            <w:r>
              <w:rPr>
                <w:rFonts w:ascii="Times New Roman" w:hAnsi="Times New Roman" w:eastAsia="Times New Roman" w:cs="Times New Roman"/>
                <w:b w:val="0"/>
                <w:bCs w:val="0"/>
                <w:color w:val="000000"/>
                <w:sz w:val="20"/>
                <w:szCs w:val="20"/>
              </w:rPr>
              <w:t>Select PM2.5 + NO2; City: Bangalore</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10FC51FD">
            <w:r>
              <w:rPr>
                <w:rFonts w:ascii="Times New Roman" w:hAnsi="Times New Roman" w:eastAsia="Times New Roman" w:cs="Times New Roman"/>
                <w:b w:val="0"/>
                <w:bCs w:val="0"/>
                <w:color w:val="000000"/>
                <w:sz w:val="20"/>
                <w:szCs w:val="20"/>
              </w:rPr>
              <w:t>Two-line time-series chart rendered</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626E183">
            <w:r>
              <w:rPr>
                <w:rFonts w:ascii="Times New Roman" w:hAnsi="Times New Roman" w:eastAsia="Times New Roman" w:cs="Times New Roman"/>
                <w:b w:val="0"/>
                <w:bCs w:val="0"/>
                <w:color w:val="000000"/>
                <w:sz w:val="20"/>
                <w:szCs w:val="20"/>
              </w:rPr>
              <w:t>Two labelled lines plotted over 2015–2020 date range</w:t>
            </w:r>
          </w:p>
        </w:tc>
      </w:tr>
      <w:tr w14:paraId="5F91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61"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4A4D773A">
            <w:r>
              <w:rPr>
                <w:rFonts w:ascii="Times New Roman" w:hAnsi="Times New Roman" w:eastAsia="Times New Roman" w:cs="Times New Roman"/>
                <w:b/>
                <w:bCs/>
                <w:color w:val="000000"/>
                <w:sz w:val="20"/>
                <w:szCs w:val="20"/>
              </w:rPr>
              <w:t>T07</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38A5E31">
            <w:r>
              <w:rPr>
                <w:rFonts w:ascii="Times New Roman" w:hAnsi="Times New Roman" w:eastAsia="Times New Roman" w:cs="Times New Roman"/>
                <w:b w:val="0"/>
                <w:bCs w:val="0"/>
                <w:color w:val="000000"/>
                <w:sz w:val="20"/>
                <w:szCs w:val="20"/>
              </w:rPr>
              <w:t>Missing Value Handling</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0C47713">
            <w:r>
              <w:rPr>
                <w:rFonts w:ascii="Times New Roman" w:hAnsi="Times New Roman" w:eastAsia="Times New Roman" w:cs="Times New Roman"/>
                <w:b w:val="0"/>
                <w:bCs w:val="0"/>
                <w:color w:val="000000"/>
                <w:sz w:val="20"/>
                <w:szCs w:val="20"/>
              </w:rPr>
              <w:t>Dataset with NaN in PM2.5 column</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1081E9A6">
            <w:r>
              <w:rPr>
                <w:rFonts w:ascii="Times New Roman" w:hAnsi="Times New Roman" w:eastAsia="Times New Roman" w:cs="Times New Roman"/>
                <w:b w:val="0"/>
                <w:bCs w:val="0"/>
                <w:color w:val="000000"/>
                <w:sz w:val="20"/>
                <w:szCs w:val="20"/>
              </w:rPr>
              <w:t>fillna_with_mean() imputes column mean</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B2F0D62">
            <w:r>
              <w:rPr>
                <w:rFonts w:ascii="Times New Roman" w:hAnsi="Times New Roman" w:eastAsia="Times New Roman" w:cs="Times New Roman"/>
                <w:b w:val="0"/>
                <w:bCs w:val="0"/>
                <w:color w:val="000000"/>
                <w:sz w:val="20"/>
                <w:szCs w:val="20"/>
              </w:rPr>
              <w:t>No NaN in processed feature matrix; no prediction errors</w:t>
            </w:r>
          </w:p>
        </w:tc>
      </w:tr>
      <w:tr w14:paraId="7C76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9" w:hRule="atLeast"/>
        </w:trPr>
        <w:tc>
          <w:tcPr>
            <w:tcW w:w="806" w:type="dxa"/>
            <w:tcBorders>
              <w:top w:val="single" w:color="AAAAAA" w:sz="6" w:space="0"/>
              <w:left w:val="single" w:color="AAAAAA" w:sz="6" w:space="0"/>
              <w:bottom w:val="single" w:color="AAAAAA" w:sz="6" w:space="0"/>
              <w:right w:val="single" w:color="AAAAAA" w:sz="6" w:space="0"/>
            </w:tcBorders>
            <w:shd w:val="clear" w:color="auto" w:fill="EEF3F9"/>
            <w:tcMar>
              <w:top w:w="80" w:type="dxa"/>
              <w:left w:w="120" w:type="dxa"/>
              <w:bottom w:w="80" w:type="dxa"/>
              <w:right w:w="120" w:type="dxa"/>
            </w:tcMar>
            <w:vAlign w:val="center"/>
          </w:tcPr>
          <w:p w14:paraId="0E02ACCA">
            <w:r>
              <w:rPr>
                <w:rFonts w:ascii="Times New Roman" w:hAnsi="Times New Roman" w:eastAsia="Times New Roman" w:cs="Times New Roman"/>
                <w:b/>
                <w:bCs/>
                <w:color w:val="000000"/>
                <w:sz w:val="20"/>
                <w:szCs w:val="20"/>
              </w:rPr>
              <w:t>T08</w:t>
            </w:r>
          </w:p>
        </w:tc>
        <w:tc>
          <w:tcPr>
            <w:tcW w:w="196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4A8F911">
            <w:r>
              <w:rPr>
                <w:rFonts w:ascii="Times New Roman" w:hAnsi="Times New Roman" w:eastAsia="Times New Roman" w:cs="Times New Roman"/>
                <w:b w:val="0"/>
                <w:bCs w:val="0"/>
                <w:color w:val="000000"/>
                <w:sz w:val="20"/>
                <w:szCs w:val="20"/>
              </w:rPr>
              <w:t>Cross-Browser</w:t>
            </w:r>
          </w:p>
        </w:tc>
        <w:tc>
          <w:tcPr>
            <w:tcW w:w="2195"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012AFB6">
            <w:r>
              <w:rPr>
                <w:rFonts w:ascii="Times New Roman" w:hAnsi="Times New Roman" w:eastAsia="Times New Roman" w:cs="Times New Roman"/>
                <w:b w:val="0"/>
                <w:bCs w:val="0"/>
                <w:color w:val="000000"/>
                <w:sz w:val="20"/>
                <w:szCs w:val="20"/>
              </w:rPr>
              <w:t>Run on Chrome, Firefox, Edge</w:t>
            </w:r>
          </w:p>
        </w:tc>
        <w:tc>
          <w:tcPr>
            <w:tcW w:w="2310"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4E0E23E3">
            <w:r>
              <w:rPr>
                <w:rFonts w:ascii="Times New Roman" w:hAnsi="Times New Roman" w:eastAsia="Times New Roman" w:cs="Times New Roman"/>
                <w:b w:val="0"/>
                <w:bCs w:val="0"/>
                <w:color w:val="000000"/>
                <w:sz w:val="20"/>
                <w:szCs w:val="20"/>
              </w:rPr>
              <w:t>Streamlit serves identical UI on all browsers</w:t>
            </w:r>
          </w:p>
        </w:tc>
        <w:tc>
          <w:tcPr>
            <w:tcW w:w="320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112F0710">
            <w:r>
              <w:rPr>
                <w:rFonts w:ascii="Times New Roman" w:hAnsi="Times New Roman" w:eastAsia="Times New Roman" w:cs="Times New Roman"/>
                <w:b w:val="0"/>
                <w:bCs w:val="0"/>
                <w:color w:val="000000"/>
                <w:sz w:val="20"/>
                <w:szCs w:val="20"/>
              </w:rPr>
              <w:t>All widgets functional; charts render correctly on all three</w:t>
            </w:r>
          </w:p>
        </w:tc>
      </w:tr>
    </w:tbl>
    <w:p w14:paraId="54629E85">
      <w:pPr>
        <w:spacing w:before="60" w:after="180"/>
        <w:jc w:val="center"/>
        <w:rPr>
          <w:rFonts w:ascii="Times New Roman" w:hAnsi="Times New Roman" w:eastAsia="Times New Roman" w:cs="Times New Roman"/>
          <w:b/>
          <w:bCs/>
          <w:i/>
          <w:iCs/>
          <w:color w:val="404040"/>
          <w:sz w:val="20"/>
          <w:szCs w:val="20"/>
        </w:rPr>
      </w:pPr>
      <w:r>
        <w:rPr>
          <w:rFonts w:ascii="Times New Roman" w:hAnsi="Times New Roman" w:eastAsia="Times New Roman" w:cs="Times New Roman"/>
          <w:b/>
          <w:bCs/>
          <w:i/>
          <w:iCs/>
          <w:color w:val="404040"/>
          <w:sz w:val="20"/>
          <w:szCs w:val="20"/>
        </w:rPr>
        <w:t>Table 4.1: AirWatch India Test Case Matrix (IEEE Std 829)</w:t>
      </w:r>
    </w:p>
    <w:p w14:paraId="06367EAC">
      <w:pPr>
        <w:spacing w:before="60" w:after="180"/>
        <w:jc w:val="center"/>
        <w:rPr>
          <w:rFonts w:ascii="Times New Roman" w:hAnsi="Times New Roman" w:eastAsia="Times New Roman" w:cs="Times New Roman"/>
          <w:b/>
          <w:bCs/>
          <w:i/>
          <w:iCs/>
          <w:color w:val="404040"/>
          <w:sz w:val="20"/>
          <w:szCs w:val="20"/>
        </w:rPr>
      </w:pPr>
    </w:p>
    <w:p w14:paraId="482FDF4E">
      <w:pPr>
        <w:pStyle w:val="3"/>
        <w:numPr>
          <w:ilvl w:val="1"/>
          <w:numId w:val="3"/>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42" w:name="_Toc22148"/>
      <w:bookmarkStart w:id="43" w:name="_Toc10964"/>
      <w:r>
        <w:rPr>
          <w:rFonts w:hint="default" w:ascii="Calibri" w:hAnsi="Calibri" w:eastAsia="Times New Roman" w:cs="Calibri"/>
          <w:b/>
          <w:bCs/>
          <w:color w:val="2E75B6"/>
          <w:sz w:val="30"/>
          <w:szCs w:val="30"/>
        </w:rPr>
        <w:t>Result Analysis</w:t>
      </w:r>
      <w:bookmarkEnd w:id="42"/>
      <w:bookmarkEnd w:id="43"/>
    </w:p>
    <w:p w14:paraId="63BC7807">
      <w:pPr>
        <w:spacing w:before="0" w:after="120" w:line="360" w:lineRule="auto"/>
        <w:jc w:val="both"/>
        <w:rPr>
          <w:rFonts w:hint="default" w:ascii="Calibri" w:hAnsi="Calibri" w:cs="Calibri"/>
          <w:sz w:val="28"/>
          <w:szCs w:val="28"/>
        </w:rPr>
      </w:pPr>
      <w:r>
        <w:rPr>
          <w:rFonts w:hint="default" w:ascii="Calibri" w:hAnsi="Calibri" w:eastAsia="Times New Roman" w:cs="Calibri"/>
          <w:b w:val="0"/>
          <w:bCs w:val="0"/>
          <w:i w:val="0"/>
          <w:iCs w:val="0"/>
          <w:sz w:val="28"/>
          <w:szCs w:val="28"/>
        </w:rPr>
        <w:t>All eight test cases passed with expected results. The quantitative performance evaluation of the five ML models on the 25% test split is presented below and visualized in Figures 4.1 and 4.5:</w:t>
      </w:r>
    </w:p>
    <w:p w14:paraId="60F1719A"/>
    <w:tbl>
      <w:tblPr>
        <w:tblStyle w:val="9"/>
        <w:tblW w:w="94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4"/>
        <w:gridCol w:w="1558"/>
        <w:gridCol w:w="1453"/>
        <w:gridCol w:w="1453"/>
        <w:gridCol w:w="2669"/>
      </w:tblGrid>
      <w:tr w14:paraId="67D8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jc w:val="center"/>
        </w:trPr>
        <w:tc>
          <w:tcPr>
            <w:tcW w:w="2284"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242D7E3C">
            <w:pPr>
              <w:jc w:val="center"/>
            </w:pPr>
            <w:r>
              <w:rPr>
                <w:rFonts w:ascii="Times New Roman" w:hAnsi="Times New Roman" w:eastAsia="Times New Roman" w:cs="Times New Roman"/>
                <w:b/>
                <w:bCs/>
                <w:color w:val="FFFFFF"/>
                <w:sz w:val="20"/>
                <w:szCs w:val="20"/>
              </w:rPr>
              <w:t>Model</w:t>
            </w:r>
          </w:p>
        </w:tc>
        <w:tc>
          <w:tcPr>
            <w:tcW w:w="1558"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07E8B499">
            <w:pPr>
              <w:jc w:val="center"/>
            </w:pPr>
            <w:r>
              <w:rPr>
                <w:rFonts w:ascii="Times New Roman" w:hAnsi="Times New Roman" w:eastAsia="Times New Roman" w:cs="Times New Roman"/>
                <w:b/>
                <w:bCs/>
                <w:color w:val="FFFFFF"/>
                <w:sz w:val="20"/>
                <w:szCs w:val="20"/>
              </w:rPr>
              <w:t>R² Score</w:t>
            </w:r>
          </w:p>
        </w:tc>
        <w:tc>
          <w:tcPr>
            <w:tcW w:w="1453"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0AA1EC33">
            <w:pPr>
              <w:jc w:val="center"/>
            </w:pPr>
            <w:r>
              <w:rPr>
                <w:rFonts w:ascii="Times New Roman" w:hAnsi="Times New Roman" w:eastAsia="Times New Roman" w:cs="Times New Roman"/>
                <w:b/>
                <w:bCs/>
                <w:color w:val="FFFFFF"/>
                <w:sz w:val="20"/>
                <w:szCs w:val="20"/>
              </w:rPr>
              <w:t>MAE (AQI)</w:t>
            </w:r>
          </w:p>
        </w:tc>
        <w:tc>
          <w:tcPr>
            <w:tcW w:w="1453"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2005C942">
            <w:pPr>
              <w:jc w:val="center"/>
            </w:pPr>
            <w:r>
              <w:rPr>
                <w:rFonts w:ascii="Times New Roman" w:hAnsi="Times New Roman" w:eastAsia="Times New Roman" w:cs="Times New Roman"/>
                <w:b/>
                <w:bCs/>
                <w:color w:val="FFFFFF"/>
                <w:sz w:val="20"/>
                <w:szCs w:val="20"/>
              </w:rPr>
              <w:t>RMSE (AQI)</w:t>
            </w:r>
          </w:p>
        </w:tc>
        <w:tc>
          <w:tcPr>
            <w:tcW w:w="2669" w:type="dxa"/>
            <w:tcBorders>
              <w:top w:val="single" w:color="2E75B6" w:sz="6" w:space="0"/>
              <w:left w:val="single" w:color="2E75B6" w:sz="6" w:space="0"/>
              <w:bottom w:val="single" w:color="2E75B6" w:sz="6" w:space="0"/>
              <w:right w:val="single" w:color="2E75B6" w:sz="6" w:space="0"/>
            </w:tcBorders>
            <w:shd w:val="clear" w:color="auto" w:fill="1F3864"/>
            <w:tcMar>
              <w:top w:w="100" w:type="dxa"/>
              <w:left w:w="120" w:type="dxa"/>
              <w:bottom w:w="100" w:type="dxa"/>
              <w:right w:w="120" w:type="dxa"/>
            </w:tcMar>
            <w:vAlign w:val="center"/>
          </w:tcPr>
          <w:p w14:paraId="618D8638">
            <w:pPr>
              <w:jc w:val="center"/>
            </w:pPr>
            <w:r>
              <w:rPr>
                <w:rFonts w:ascii="Times New Roman" w:hAnsi="Times New Roman" w:eastAsia="Times New Roman" w:cs="Times New Roman"/>
                <w:b/>
                <w:bCs/>
                <w:color w:val="FFFFFF"/>
                <w:sz w:val="20"/>
                <w:szCs w:val="20"/>
              </w:rPr>
              <w:t>Remarks</w:t>
            </w:r>
          </w:p>
        </w:tc>
      </w:tr>
      <w:tr w14:paraId="413D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228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6BE1E97C">
            <w:r>
              <w:rPr>
                <w:rFonts w:ascii="Times New Roman" w:hAnsi="Times New Roman" w:eastAsia="Times New Roman" w:cs="Times New Roman"/>
                <w:b w:val="0"/>
                <w:bCs w:val="0"/>
                <w:color w:val="000000"/>
                <w:sz w:val="20"/>
                <w:szCs w:val="20"/>
              </w:rPr>
              <w:t>Multiple Linear Regression</w:t>
            </w:r>
          </w:p>
        </w:tc>
        <w:tc>
          <w:tcPr>
            <w:tcW w:w="155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69EB06E">
            <w:r>
              <w:rPr>
                <w:rFonts w:ascii="Times New Roman" w:hAnsi="Times New Roman" w:eastAsia="Times New Roman" w:cs="Times New Roman"/>
                <w:b w:val="0"/>
                <w:bCs w:val="0"/>
                <w:color w:val="000000"/>
                <w:sz w:val="20"/>
                <w:szCs w:val="20"/>
              </w:rPr>
              <w:t>0.82</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3E71B25">
            <w:r>
              <w:rPr>
                <w:rFonts w:ascii="Times New Roman" w:hAnsi="Times New Roman" w:eastAsia="Times New Roman" w:cs="Times New Roman"/>
                <w:b w:val="0"/>
                <w:bCs w:val="0"/>
                <w:color w:val="000000"/>
                <w:sz w:val="20"/>
                <w:szCs w:val="20"/>
              </w:rPr>
              <w:t>28.4</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64C3C2EA">
            <w:r>
              <w:rPr>
                <w:rFonts w:ascii="Times New Roman" w:hAnsi="Times New Roman" w:eastAsia="Times New Roman" w:cs="Times New Roman"/>
                <w:b w:val="0"/>
                <w:bCs w:val="0"/>
                <w:color w:val="000000"/>
                <w:sz w:val="20"/>
                <w:szCs w:val="20"/>
              </w:rPr>
              <w:t>36.1</w:t>
            </w:r>
          </w:p>
        </w:tc>
        <w:tc>
          <w:tcPr>
            <w:tcW w:w="2669"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62956099">
            <w:r>
              <w:rPr>
                <w:rFonts w:ascii="Times New Roman" w:hAnsi="Times New Roman" w:eastAsia="Times New Roman" w:cs="Times New Roman"/>
                <w:b w:val="0"/>
                <w:bCs w:val="0"/>
                <w:color w:val="000000"/>
                <w:sz w:val="20"/>
                <w:szCs w:val="20"/>
              </w:rPr>
              <w:t>Strong baseline; under-fits non-linear patterns</w:t>
            </w:r>
          </w:p>
        </w:tc>
      </w:tr>
      <w:tr w14:paraId="7DF9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228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284CB930">
            <w:r>
              <w:rPr>
                <w:rFonts w:ascii="Times New Roman" w:hAnsi="Times New Roman" w:eastAsia="Times New Roman" w:cs="Times New Roman"/>
                <w:b w:val="0"/>
                <w:bCs w:val="0"/>
                <w:color w:val="000000"/>
                <w:sz w:val="20"/>
                <w:szCs w:val="20"/>
              </w:rPr>
              <w:t>Polynomial Regression (deg.2)</w:t>
            </w:r>
          </w:p>
        </w:tc>
        <w:tc>
          <w:tcPr>
            <w:tcW w:w="155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E0F7BA7">
            <w:r>
              <w:rPr>
                <w:rFonts w:ascii="Times New Roman" w:hAnsi="Times New Roman" w:eastAsia="Times New Roman" w:cs="Times New Roman"/>
                <w:b w:val="0"/>
                <w:bCs w:val="0"/>
                <w:color w:val="000000"/>
                <w:sz w:val="20"/>
                <w:szCs w:val="20"/>
              </w:rPr>
              <w:t>0.87</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05EC987F">
            <w:r>
              <w:rPr>
                <w:rFonts w:ascii="Times New Roman" w:hAnsi="Times New Roman" w:eastAsia="Times New Roman" w:cs="Times New Roman"/>
                <w:b w:val="0"/>
                <w:bCs w:val="0"/>
                <w:color w:val="000000"/>
                <w:sz w:val="20"/>
                <w:szCs w:val="20"/>
              </w:rPr>
              <w:t>22.1</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FE79DF5">
            <w:r>
              <w:rPr>
                <w:rFonts w:ascii="Times New Roman" w:hAnsi="Times New Roman" w:eastAsia="Times New Roman" w:cs="Times New Roman"/>
                <w:b w:val="0"/>
                <w:bCs w:val="0"/>
                <w:color w:val="000000"/>
                <w:sz w:val="20"/>
                <w:szCs w:val="20"/>
              </w:rPr>
              <w:t>29.8</w:t>
            </w:r>
          </w:p>
        </w:tc>
        <w:tc>
          <w:tcPr>
            <w:tcW w:w="2669"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6DD28E03">
            <w:r>
              <w:rPr>
                <w:rFonts w:ascii="Times New Roman" w:hAnsi="Times New Roman" w:eastAsia="Times New Roman" w:cs="Times New Roman"/>
                <w:b w:val="0"/>
                <w:bCs w:val="0"/>
                <w:color w:val="000000"/>
                <w:sz w:val="20"/>
                <w:szCs w:val="20"/>
              </w:rPr>
              <w:t>Captures curvature; better than linear</w:t>
            </w:r>
          </w:p>
        </w:tc>
      </w:tr>
      <w:tr w14:paraId="3B19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228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D12ED49">
            <w:r>
              <w:rPr>
                <w:rFonts w:ascii="Times New Roman" w:hAnsi="Times New Roman" w:eastAsia="Times New Roman" w:cs="Times New Roman"/>
                <w:b w:val="0"/>
                <w:bCs w:val="0"/>
                <w:color w:val="000000"/>
                <w:sz w:val="20"/>
                <w:szCs w:val="20"/>
              </w:rPr>
              <w:t>Decision Tree Regression</w:t>
            </w:r>
          </w:p>
        </w:tc>
        <w:tc>
          <w:tcPr>
            <w:tcW w:w="155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0E63C98">
            <w:r>
              <w:rPr>
                <w:rFonts w:ascii="Times New Roman" w:hAnsi="Times New Roman" w:eastAsia="Times New Roman" w:cs="Times New Roman"/>
                <w:b w:val="0"/>
                <w:bCs w:val="0"/>
                <w:color w:val="000000"/>
                <w:sz w:val="20"/>
                <w:szCs w:val="20"/>
              </w:rPr>
              <w:t>0.95</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131378A1">
            <w:r>
              <w:rPr>
                <w:rFonts w:ascii="Times New Roman" w:hAnsi="Times New Roman" w:eastAsia="Times New Roman" w:cs="Times New Roman"/>
                <w:b w:val="0"/>
                <w:bCs w:val="0"/>
                <w:color w:val="000000"/>
                <w:sz w:val="20"/>
                <w:szCs w:val="20"/>
              </w:rPr>
              <w:t>15.3</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9129939">
            <w:r>
              <w:rPr>
                <w:rFonts w:ascii="Times New Roman" w:hAnsi="Times New Roman" w:eastAsia="Times New Roman" w:cs="Times New Roman"/>
                <w:b w:val="0"/>
                <w:bCs w:val="0"/>
                <w:color w:val="000000"/>
                <w:sz w:val="20"/>
                <w:szCs w:val="20"/>
              </w:rPr>
              <w:t>21.4</w:t>
            </w:r>
          </w:p>
        </w:tc>
        <w:tc>
          <w:tcPr>
            <w:tcW w:w="2669"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6B3FFEC">
            <w:r>
              <w:rPr>
                <w:rFonts w:ascii="Times New Roman" w:hAnsi="Times New Roman" w:eastAsia="Times New Roman" w:cs="Times New Roman"/>
                <w:b w:val="0"/>
                <w:bCs w:val="0"/>
                <w:color w:val="000000"/>
                <w:sz w:val="20"/>
                <w:szCs w:val="20"/>
              </w:rPr>
              <w:t>Excellent; minor overfitting risk</w:t>
            </w:r>
          </w:p>
        </w:tc>
      </w:tr>
      <w:tr w14:paraId="20BB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228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32CDB306">
            <w:r>
              <w:rPr>
                <w:rFonts w:ascii="Times New Roman" w:hAnsi="Times New Roman" w:eastAsia="Times New Roman" w:cs="Times New Roman"/>
                <w:b/>
                <w:bCs/>
                <w:color w:val="000000"/>
                <w:sz w:val="20"/>
                <w:szCs w:val="20"/>
              </w:rPr>
              <w:t>Random Forest (n=500) ★</w:t>
            </w:r>
          </w:p>
        </w:tc>
        <w:tc>
          <w:tcPr>
            <w:tcW w:w="1558" w:type="dxa"/>
            <w:tcBorders>
              <w:top w:val="single" w:color="AAAAAA" w:sz="6" w:space="0"/>
              <w:left w:val="single" w:color="AAAAAA" w:sz="6" w:space="0"/>
              <w:bottom w:val="single" w:color="AAAAAA" w:sz="6" w:space="0"/>
              <w:right w:val="single" w:color="AAAAAA" w:sz="6" w:space="0"/>
            </w:tcBorders>
            <w:shd w:val="clear" w:color="auto" w:fill="FFF2CC"/>
            <w:tcMar>
              <w:top w:w="80" w:type="dxa"/>
              <w:left w:w="120" w:type="dxa"/>
              <w:bottom w:w="80" w:type="dxa"/>
              <w:right w:w="120" w:type="dxa"/>
            </w:tcMar>
            <w:vAlign w:val="center"/>
          </w:tcPr>
          <w:p w14:paraId="5C48E974">
            <w:r>
              <w:rPr>
                <w:rFonts w:ascii="Times New Roman" w:hAnsi="Times New Roman" w:eastAsia="Times New Roman" w:cs="Times New Roman"/>
                <w:b w:val="0"/>
                <w:bCs w:val="0"/>
                <w:color w:val="000000"/>
                <w:sz w:val="20"/>
                <w:szCs w:val="20"/>
              </w:rPr>
              <w:t>0.97</w:t>
            </w:r>
          </w:p>
        </w:tc>
        <w:tc>
          <w:tcPr>
            <w:tcW w:w="1453" w:type="dxa"/>
            <w:tcBorders>
              <w:top w:val="single" w:color="AAAAAA" w:sz="6" w:space="0"/>
              <w:left w:val="single" w:color="AAAAAA" w:sz="6" w:space="0"/>
              <w:bottom w:val="single" w:color="AAAAAA" w:sz="6" w:space="0"/>
              <w:right w:val="single" w:color="AAAAAA" w:sz="6" w:space="0"/>
            </w:tcBorders>
            <w:shd w:val="clear" w:color="auto" w:fill="FFF2CC"/>
            <w:tcMar>
              <w:top w:w="80" w:type="dxa"/>
              <w:left w:w="120" w:type="dxa"/>
              <w:bottom w:w="80" w:type="dxa"/>
              <w:right w:w="120" w:type="dxa"/>
            </w:tcMar>
            <w:vAlign w:val="center"/>
          </w:tcPr>
          <w:p w14:paraId="18193F0F">
            <w:r>
              <w:rPr>
                <w:rFonts w:ascii="Times New Roman" w:hAnsi="Times New Roman" w:eastAsia="Times New Roman" w:cs="Times New Roman"/>
                <w:b w:val="0"/>
                <w:bCs w:val="0"/>
                <w:color w:val="000000"/>
                <w:sz w:val="20"/>
                <w:szCs w:val="20"/>
              </w:rPr>
              <w:t>11.2</w:t>
            </w:r>
          </w:p>
        </w:tc>
        <w:tc>
          <w:tcPr>
            <w:tcW w:w="1453" w:type="dxa"/>
            <w:tcBorders>
              <w:top w:val="single" w:color="AAAAAA" w:sz="6" w:space="0"/>
              <w:left w:val="single" w:color="AAAAAA" w:sz="6" w:space="0"/>
              <w:bottom w:val="single" w:color="AAAAAA" w:sz="6" w:space="0"/>
              <w:right w:val="single" w:color="AAAAAA" w:sz="6" w:space="0"/>
            </w:tcBorders>
            <w:shd w:val="clear" w:color="auto" w:fill="FFF2CC"/>
            <w:tcMar>
              <w:top w:w="80" w:type="dxa"/>
              <w:left w:w="120" w:type="dxa"/>
              <w:bottom w:w="80" w:type="dxa"/>
              <w:right w:w="120" w:type="dxa"/>
            </w:tcMar>
            <w:vAlign w:val="center"/>
          </w:tcPr>
          <w:p w14:paraId="65716B1B">
            <w:r>
              <w:rPr>
                <w:rFonts w:ascii="Times New Roman" w:hAnsi="Times New Roman" w:eastAsia="Times New Roman" w:cs="Times New Roman"/>
                <w:b w:val="0"/>
                <w:bCs w:val="0"/>
                <w:color w:val="000000"/>
                <w:sz w:val="20"/>
                <w:szCs w:val="20"/>
              </w:rPr>
              <w:t>16.8</w:t>
            </w:r>
          </w:p>
        </w:tc>
        <w:tc>
          <w:tcPr>
            <w:tcW w:w="2669"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25283598">
            <w:r>
              <w:rPr>
                <w:rFonts w:ascii="Times New Roman" w:hAnsi="Times New Roman" w:eastAsia="Times New Roman" w:cs="Times New Roman"/>
                <w:b w:val="0"/>
                <w:bCs w:val="0"/>
                <w:color w:val="000000"/>
                <w:sz w:val="20"/>
                <w:szCs w:val="20"/>
              </w:rPr>
              <w:t>Best model; robust, generalizes well</w:t>
            </w:r>
          </w:p>
        </w:tc>
      </w:tr>
      <w:tr w14:paraId="6C34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jc w:val="center"/>
        </w:trPr>
        <w:tc>
          <w:tcPr>
            <w:tcW w:w="2284"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13AF7B33">
            <w:r>
              <w:rPr>
                <w:rFonts w:ascii="Times New Roman" w:hAnsi="Times New Roman" w:eastAsia="Times New Roman" w:cs="Times New Roman"/>
                <w:b w:val="0"/>
                <w:bCs w:val="0"/>
                <w:color w:val="000000"/>
                <w:sz w:val="20"/>
                <w:szCs w:val="20"/>
              </w:rPr>
              <w:t>Support Vector Regression</w:t>
            </w:r>
          </w:p>
        </w:tc>
        <w:tc>
          <w:tcPr>
            <w:tcW w:w="1558"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7B19BC91">
            <w:r>
              <w:rPr>
                <w:rFonts w:ascii="Times New Roman" w:hAnsi="Times New Roman" w:eastAsia="Times New Roman" w:cs="Times New Roman"/>
                <w:b w:val="0"/>
                <w:bCs w:val="0"/>
                <w:color w:val="000000"/>
                <w:sz w:val="20"/>
                <w:szCs w:val="20"/>
              </w:rPr>
              <w:t>0.79</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AC14180">
            <w:r>
              <w:rPr>
                <w:rFonts w:ascii="Times New Roman" w:hAnsi="Times New Roman" w:eastAsia="Times New Roman" w:cs="Times New Roman"/>
                <w:b w:val="0"/>
                <w:bCs w:val="0"/>
                <w:color w:val="000000"/>
                <w:sz w:val="20"/>
                <w:szCs w:val="20"/>
              </w:rPr>
              <w:t>32.7</w:t>
            </w:r>
          </w:p>
        </w:tc>
        <w:tc>
          <w:tcPr>
            <w:tcW w:w="1453"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2EBDD530">
            <w:r>
              <w:rPr>
                <w:rFonts w:ascii="Times New Roman" w:hAnsi="Times New Roman" w:eastAsia="Times New Roman" w:cs="Times New Roman"/>
                <w:b w:val="0"/>
                <w:bCs w:val="0"/>
                <w:color w:val="000000"/>
                <w:sz w:val="20"/>
                <w:szCs w:val="20"/>
              </w:rPr>
              <w:t>41.2</w:t>
            </w:r>
          </w:p>
        </w:tc>
        <w:tc>
          <w:tcPr>
            <w:tcW w:w="2669" w:type="dxa"/>
            <w:tcBorders>
              <w:top w:val="single" w:color="AAAAAA" w:sz="6" w:space="0"/>
              <w:left w:val="single" w:color="AAAAAA" w:sz="6" w:space="0"/>
              <w:bottom w:val="single" w:color="AAAAAA" w:sz="6" w:space="0"/>
              <w:right w:val="single" w:color="AAAAAA" w:sz="6" w:space="0"/>
            </w:tcBorders>
            <w:shd w:val="clear" w:color="auto" w:fill="FFFFFF"/>
            <w:tcMar>
              <w:top w:w="80" w:type="dxa"/>
              <w:left w:w="120" w:type="dxa"/>
              <w:bottom w:w="80" w:type="dxa"/>
              <w:right w:w="120" w:type="dxa"/>
            </w:tcMar>
            <w:vAlign w:val="center"/>
          </w:tcPr>
          <w:p w14:paraId="5D36C7B7">
            <w:r>
              <w:rPr>
                <w:rFonts w:ascii="Times New Roman" w:hAnsi="Times New Roman" w:eastAsia="Times New Roman" w:cs="Times New Roman"/>
                <w:b w:val="0"/>
                <w:bCs w:val="0"/>
                <w:color w:val="000000"/>
                <w:sz w:val="20"/>
                <w:szCs w:val="20"/>
              </w:rPr>
              <w:t>Weakest; high-dimensional data not ideal for SVR</w:t>
            </w:r>
          </w:p>
        </w:tc>
      </w:tr>
    </w:tbl>
    <w:p w14:paraId="681FB8F5">
      <w:pPr>
        <w:spacing w:before="60" w:after="180"/>
        <w:jc w:val="center"/>
      </w:pPr>
      <w:r>
        <w:rPr>
          <w:rFonts w:ascii="Times New Roman" w:hAnsi="Times New Roman" w:eastAsia="Times New Roman" w:cs="Times New Roman"/>
          <w:b/>
          <w:bCs/>
          <w:i/>
          <w:iCs/>
          <w:color w:val="404040"/>
          <w:sz w:val="20"/>
          <w:szCs w:val="20"/>
        </w:rPr>
        <w:t>Table 4.2: Model Performance Comparison on Test Set (★ = Recommended Model)</w:t>
      </w:r>
    </w:p>
    <w:p w14:paraId="32566F51"/>
    <w:p w14:paraId="1545E9C5"/>
    <w:p w14:paraId="06C09B8F">
      <w:pPr>
        <w:spacing w:before="120" w:after="0"/>
        <w:jc w:val="center"/>
      </w:pPr>
      <w:r>
        <w:drawing>
          <wp:inline distT="0" distB="0" distL="0" distR="0">
            <wp:extent cx="6324600" cy="2714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6324600" cy="2714625"/>
                    </a:xfrm>
                    <a:prstGeom prst="rect">
                      <a:avLst/>
                    </a:prstGeom>
                  </pic:spPr>
                </pic:pic>
              </a:graphicData>
            </a:graphic>
          </wp:inline>
        </w:drawing>
      </w:r>
    </w:p>
    <w:p w14:paraId="1A293475">
      <w:pPr>
        <w:spacing w:before="60" w:after="180"/>
        <w:jc w:val="center"/>
      </w:pPr>
      <w:r>
        <w:rPr>
          <w:rFonts w:ascii="Times New Roman" w:hAnsi="Times New Roman" w:eastAsia="Times New Roman" w:cs="Times New Roman"/>
          <w:b/>
          <w:bCs/>
          <w:i/>
          <w:iCs/>
          <w:color w:val="404040"/>
          <w:sz w:val="20"/>
          <w:szCs w:val="20"/>
        </w:rPr>
        <w:t>Figure 4.1: ML Model Performance – R² Score and MAE Comparison Across Five Regression Models</w:t>
      </w:r>
    </w:p>
    <w:p w14:paraId="1DE36739">
      <w:pPr>
        <w:spacing w:before="120" w:after="0"/>
        <w:jc w:val="center"/>
      </w:pPr>
    </w:p>
    <w:p w14:paraId="6AA6C6BF">
      <w:pPr>
        <w:spacing w:before="120" w:after="0"/>
        <w:jc w:val="center"/>
      </w:pPr>
      <w:r>
        <w:drawing>
          <wp:inline distT="0" distB="0" distL="0" distR="0">
            <wp:extent cx="5394960" cy="2135505"/>
            <wp:effectExtent l="0" t="0" r="254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394960" cy="2135505"/>
                    </a:xfrm>
                    <a:prstGeom prst="rect">
                      <a:avLst/>
                    </a:prstGeom>
                  </pic:spPr>
                </pic:pic>
              </a:graphicData>
            </a:graphic>
          </wp:inline>
        </w:drawing>
      </w:r>
    </w:p>
    <w:p w14:paraId="6B371893">
      <w:pPr>
        <w:spacing w:before="60" w:after="180"/>
        <w:jc w:val="center"/>
        <w:rPr>
          <w:rFonts w:ascii="Times New Roman" w:hAnsi="Times New Roman" w:eastAsia="Times New Roman" w:cs="Times New Roman"/>
          <w:b/>
          <w:bCs/>
          <w:i/>
          <w:iCs/>
          <w:color w:val="404040"/>
          <w:sz w:val="20"/>
          <w:szCs w:val="20"/>
        </w:rPr>
      </w:pPr>
      <w:r>
        <w:rPr>
          <w:rFonts w:ascii="Times New Roman" w:hAnsi="Times New Roman" w:eastAsia="Times New Roman" w:cs="Times New Roman"/>
          <w:b/>
          <w:bCs/>
          <w:i/>
          <w:iCs/>
          <w:color w:val="404040"/>
          <w:sz w:val="20"/>
          <w:szCs w:val="20"/>
        </w:rPr>
        <w:t>Figure 4.2: Actual vs Predicted AQI – Random Forest (left, R²=0.97) and Decision Tree (right, R²=0.95) on First 40 Test Samples</w:t>
      </w:r>
    </w:p>
    <w:p w14:paraId="581FA657">
      <w:pPr>
        <w:spacing w:before="60" w:after="180"/>
        <w:jc w:val="center"/>
        <w:rPr>
          <w:rFonts w:ascii="Times New Roman" w:hAnsi="Times New Roman" w:eastAsia="Times New Roman" w:cs="Times New Roman"/>
          <w:b/>
          <w:bCs/>
          <w:i/>
          <w:iCs/>
          <w:color w:val="404040"/>
          <w:sz w:val="20"/>
          <w:szCs w:val="20"/>
        </w:rPr>
      </w:pPr>
    </w:p>
    <w:p w14:paraId="1306BD7A">
      <w:pPr>
        <w:spacing w:before="120" w:after="0"/>
        <w:jc w:val="center"/>
      </w:pPr>
      <w:r>
        <w:drawing>
          <wp:inline distT="0" distB="0" distL="0" distR="0">
            <wp:extent cx="5626735" cy="2414905"/>
            <wp:effectExtent l="0" t="0" r="1206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626735" cy="2414905"/>
                    </a:xfrm>
                    <a:prstGeom prst="rect">
                      <a:avLst/>
                    </a:prstGeom>
                  </pic:spPr>
                </pic:pic>
              </a:graphicData>
            </a:graphic>
          </wp:inline>
        </w:drawing>
      </w:r>
    </w:p>
    <w:p w14:paraId="238D400B">
      <w:pPr>
        <w:spacing w:before="60" w:after="180"/>
        <w:jc w:val="center"/>
        <w:rPr>
          <w:rFonts w:ascii="Times New Roman" w:hAnsi="Times New Roman" w:eastAsia="Times New Roman" w:cs="Times New Roman"/>
          <w:b/>
          <w:bCs/>
          <w:i/>
          <w:iCs/>
          <w:color w:val="404040"/>
          <w:sz w:val="20"/>
          <w:szCs w:val="20"/>
        </w:rPr>
      </w:pPr>
      <w:r>
        <w:rPr>
          <w:rFonts w:ascii="Times New Roman" w:hAnsi="Times New Roman" w:eastAsia="Times New Roman" w:cs="Times New Roman"/>
          <w:b/>
          <w:bCs/>
          <w:i/>
          <w:iCs/>
          <w:color w:val="404040"/>
          <w:sz w:val="20"/>
          <w:szCs w:val="20"/>
        </w:rPr>
        <w:t>Figure 4.5: Scatter Plot of Predicted vs Actual AQI – Random Forest (R²=0.97, left) and Multiple Regression (R²=0.82, right). Tighter clustering around the perfect prediction diagonal confirms Random Forest superiority.</w:t>
      </w:r>
    </w:p>
    <w:p w14:paraId="5AECC304">
      <w:pPr>
        <w:spacing w:before="60" w:after="180"/>
        <w:jc w:val="center"/>
        <w:rPr>
          <w:rFonts w:ascii="Times New Roman" w:hAnsi="Times New Roman" w:eastAsia="Times New Roman" w:cs="Times New Roman"/>
          <w:b/>
          <w:bCs/>
          <w:i/>
          <w:iCs/>
          <w:color w:val="404040"/>
          <w:sz w:val="20"/>
          <w:szCs w:val="20"/>
        </w:rPr>
      </w:pPr>
    </w:p>
    <w:p w14:paraId="47B21D6A">
      <w:pPr>
        <w:spacing w:before="120" w:after="0"/>
        <w:jc w:val="center"/>
      </w:pPr>
    </w:p>
    <w:p w14:paraId="2B637682">
      <w:pPr>
        <w:spacing w:before="120" w:after="0"/>
        <w:jc w:val="center"/>
      </w:pPr>
      <w:r>
        <w:drawing>
          <wp:inline distT="0" distB="0" distL="0" distR="0">
            <wp:extent cx="6291580" cy="2490470"/>
            <wp:effectExtent l="0" t="0" r="762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6291580" cy="2490470"/>
                    </a:xfrm>
                    <a:prstGeom prst="rect">
                      <a:avLst/>
                    </a:prstGeom>
                  </pic:spPr>
                </pic:pic>
              </a:graphicData>
            </a:graphic>
          </wp:inline>
        </w:drawing>
      </w:r>
    </w:p>
    <w:p w14:paraId="2762FFE2">
      <w:pPr>
        <w:spacing w:before="60" w:after="180"/>
        <w:jc w:val="center"/>
      </w:pPr>
      <w:r>
        <w:rPr>
          <w:rFonts w:ascii="Times New Roman" w:hAnsi="Times New Roman" w:eastAsia="Times New Roman" w:cs="Times New Roman"/>
          <w:b/>
          <w:bCs/>
          <w:i/>
          <w:iCs/>
          <w:color w:val="404040"/>
          <w:sz w:val="20"/>
          <w:szCs w:val="20"/>
        </w:rPr>
        <w:t>Figure 4.3: Dashboard – Annual Average AQI by City (left) and AQI Bucket Distribution for All Cities 2015–2020 (right). Delhi consistently registers the highest annual AQI. The "Poor" bucket has the highest frequency (7,890 daily readings).</w:t>
      </w:r>
    </w:p>
    <w:p w14:paraId="45637A63">
      <w:pPr>
        <w:spacing w:before="120" w:after="0"/>
        <w:jc w:val="center"/>
      </w:pPr>
    </w:p>
    <w:p w14:paraId="2179C06B">
      <w:pPr>
        <w:spacing w:before="120" w:after="0"/>
        <w:jc w:val="center"/>
      </w:pPr>
      <w:r>
        <w:drawing>
          <wp:inline distT="0" distB="0" distL="0" distR="0">
            <wp:extent cx="5099685" cy="2815590"/>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099685" cy="2815590"/>
                    </a:xfrm>
                    <a:prstGeom prst="rect">
                      <a:avLst/>
                    </a:prstGeom>
                  </pic:spPr>
                </pic:pic>
              </a:graphicData>
            </a:graphic>
          </wp:inline>
        </w:drawing>
      </w:r>
    </w:p>
    <w:p w14:paraId="2B5ED6E0">
      <w:pPr>
        <w:spacing w:before="60" w:after="180"/>
        <w:jc w:val="center"/>
      </w:pPr>
      <w:r>
        <w:rPr>
          <w:rFonts w:ascii="Times New Roman" w:hAnsi="Times New Roman" w:eastAsia="Times New Roman" w:cs="Times New Roman"/>
          <w:b/>
          <w:bCs/>
          <w:i/>
          <w:iCs/>
          <w:color w:val="404040"/>
          <w:sz w:val="20"/>
          <w:szCs w:val="20"/>
        </w:rPr>
        <w:t>Figure 4.4: Dashboard Pollutant Trends – PM2.5 and PM10 (top) and NO₂ and CO (bottom) for Delhi over 2015–2020. Clear winter seasonality is visible, with peaks in November–January.</w:t>
      </w:r>
    </w:p>
    <w:p w14:paraId="5AF8C51F">
      <w:pPr>
        <w:pStyle w:val="3"/>
        <w:numPr>
          <w:ilvl w:val="1"/>
          <w:numId w:val="3"/>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44" w:name="_Toc11921"/>
      <w:bookmarkStart w:id="45" w:name="_Toc7054"/>
      <w:r>
        <w:rPr>
          <w:rFonts w:hint="default" w:ascii="Calibri" w:hAnsi="Calibri" w:eastAsia="Times New Roman" w:cs="Calibri"/>
          <w:b/>
          <w:bCs/>
          <w:color w:val="2E75B6"/>
          <w:sz w:val="30"/>
          <w:szCs w:val="30"/>
        </w:rPr>
        <w:t>Quality Assurance</w:t>
      </w:r>
      <w:bookmarkEnd w:id="44"/>
      <w:bookmarkEnd w:id="45"/>
    </w:p>
    <w:p w14:paraId="7ED55A03">
      <w:pPr>
        <w:spacing w:before="80" w:after="80" w:line="276" w:lineRule="auto"/>
        <w:jc w:val="both"/>
        <w:rPr>
          <w:rFonts w:hint="default" w:ascii="Calibri" w:hAnsi="Calibri" w:eastAsia="Times New Roman" w:cs="Calibri"/>
          <w:sz w:val="24"/>
          <w:szCs w:val="24"/>
        </w:rPr>
      </w:pPr>
      <w:r>
        <w:rPr>
          <w:rFonts w:hint="default" w:ascii="Calibri" w:hAnsi="Calibri" w:eastAsia="Times New Roman" w:cs="Calibri"/>
          <w:sz w:val="28"/>
          <w:szCs w:val="28"/>
        </w:rPr>
        <w:t>Code quality was rigorously maintained throughout the project. PEP 8 compliance was enforced across all Python source files, applying 4-space indentation, snake_case variable and function naming, and a maximum line length of 79 characters. Every function adheres to the Single Responsibility Principle: make_prediction() handles only model inference; fillna_with_mean() manages only imputation. Inline comments annotate every significant logic block — data loading, feature encoding, model loading, and prediction flow. Model files follow a consistent descriptive naming convention. The OneHotEncoder was independently validated in a dedicated script to confirm uniform city encoding across training and inference sessions. All test cases in Table 4.1 were executed, verified, and documented. The application was cross-browser tested on Google Chrome 120, Mozilla Firefox 121, and Microsoft Edge 120.</w:t>
      </w:r>
    </w:p>
    <w:p w14:paraId="3AC7CB70">
      <w:pPr>
        <w:spacing w:before="80" w:after="80" w:line="276" w:lineRule="auto"/>
        <w:jc w:val="both"/>
        <w:rPr>
          <w:rFonts w:hint="default" w:ascii="Calibri" w:hAnsi="Calibri" w:eastAsia="Times New Roman" w:cs="Calibri"/>
          <w:sz w:val="24"/>
          <w:szCs w:val="24"/>
        </w:rPr>
      </w:pPr>
    </w:p>
    <w:p w14:paraId="078D3872">
      <w:pPr>
        <w:spacing w:before="80" w:after="80" w:line="276" w:lineRule="auto"/>
        <w:jc w:val="center"/>
        <w:rPr>
          <w:rFonts w:hint="default" w:ascii="Calibri" w:hAnsi="Calibri" w:eastAsia="Times New Roman" w:cs="Calibri"/>
          <w:sz w:val="24"/>
          <w:szCs w:val="24"/>
          <w:lang w:val="en-US"/>
        </w:rPr>
      </w:pPr>
      <w:r>
        <w:rPr>
          <w:rFonts w:ascii="Arial" w:hAnsi="Arial" w:eastAsia="Arial" w:cs="Arial"/>
          <w:b/>
          <w:bCs/>
          <w:caps/>
          <w:color w:val="1F4E79"/>
          <w:sz w:val="28"/>
          <w:szCs w:val="28"/>
        </w:rPr>
        <w:t xml:space="preserve">Chapter </w:t>
      </w:r>
      <w:r>
        <w:rPr>
          <w:rFonts w:hint="default" w:ascii="Arial" w:hAnsi="Arial" w:eastAsia="Arial" w:cs="Arial"/>
          <w:b/>
          <w:bCs/>
          <w:caps/>
          <w:color w:val="1F4E79"/>
          <w:sz w:val="28"/>
          <w:szCs w:val="28"/>
          <w:lang w:val="en-US"/>
        </w:rPr>
        <w:t>5</w:t>
      </w:r>
    </w:p>
    <w:p w14:paraId="0E5C641B">
      <w:pPr>
        <w:pStyle w:val="2"/>
        <w:numPr>
          <w:ilvl w:val="0"/>
          <w:numId w:val="3"/>
        </w:numPr>
        <w:spacing w:before="240" w:after="160"/>
        <w:ind w:left="720" w:leftChars="0" w:hanging="360" w:firstLineChars="0"/>
        <w:rPr>
          <w:rFonts w:hint="default" w:ascii="Calibri" w:hAnsi="Calibri" w:cs="Calibri"/>
          <w:color w:val="558ED5" w:themeColor="text2" w:themeTint="99"/>
          <w14:textFill>
            <w14:solidFill>
              <w14:schemeClr w14:val="tx2">
                <w14:lumMod w14:val="60000"/>
                <w14:lumOff w14:val="40000"/>
              </w14:schemeClr>
            </w14:solidFill>
          </w14:textFill>
        </w:rPr>
      </w:pPr>
      <w:r>
        <w:rPr>
          <w:rFonts w:hint="default" w:ascii="Calibri" w:hAnsi="Calibri" w:eastAsia="Times New Roman" w:cs="Calibri"/>
          <w:b/>
          <w:bCs/>
          <w:color w:val="558ED5" w:themeColor="text2" w:themeTint="99"/>
          <w:sz w:val="32"/>
          <w:szCs w:val="32"/>
          <w14:textFill>
            <w14:solidFill>
              <w14:schemeClr w14:val="tx2">
                <w14:lumMod w14:val="60000"/>
                <w14:lumOff w14:val="40000"/>
              </w14:schemeClr>
            </w14:solidFill>
          </w14:textFill>
        </w:rPr>
        <w:t xml:space="preserve"> </w:t>
      </w:r>
      <w:bookmarkStart w:id="46" w:name="_Toc6157"/>
      <w:bookmarkStart w:id="47" w:name="_Toc15806"/>
      <w:r>
        <w:rPr>
          <w:rFonts w:hint="default" w:ascii="Calibri" w:hAnsi="Calibri" w:eastAsia="Times New Roman" w:cs="Calibri"/>
          <w:b/>
          <w:bCs/>
          <w:color w:val="558ED5" w:themeColor="text2" w:themeTint="99"/>
          <w:sz w:val="32"/>
          <w:szCs w:val="32"/>
          <w14:textFill>
            <w14:solidFill>
              <w14:schemeClr w14:val="tx2">
                <w14:lumMod w14:val="60000"/>
                <w14:lumOff w14:val="40000"/>
              </w14:schemeClr>
            </w14:solidFill>
          </w14:textFill>
        </w:rPr>
        <w:t>Standards Adopted</w:t>
      </w:r>
      <w:bookmarkEnd w:id="46"/>
      <w:bookmarkEnd w:id="47"/>
    </w:p>
    <w:p w14:paraId="4F0A8B2F">
      <w:pPr>
        <w:spacing w:before="0" w:after="120" w:line="360" w:lineRule="auto"/>
        <w:jc w:val="both"/>
        <w:rPr>
          <w:rFonts w:hint="default" w:ascii="Calibri" w:hAnsi="Calibri" w:cs="Calibri"/>
          <w:sz w:val="28"/>
          <w:szCs w:val="28"/>
        </w:rPr>
      </w:pPr>
      <w:r>
        <w:rPr>
          <w:rFonts w:hint="default" w:ascii="Calibri" w:hAnsi="Calibri" w:eastAsia="Times New Roman" w:cs="Calibri"/>
          <w:b w:val="0"/>
          <w:bCs w:val="0"/>
          <w:i w:val="0"/>
          <w:iCs w:val="0"/>
          <w:sz w:val="28"/>
          <w:szCs w:val="28"/>
        </w:rPr>
        <w:t>This chapter documents the design, coding, and testing standards adhered to during the development of AirWatch India, ensuring the project meets professional software engineering norms.</w:t>
      </w:r>
    </w:p>
    <w:p w14:paraId="045CB71D">
      <w:pPr>
        <w:pStyle w:val="3"/>
        <w:numPr>
          <w:ilvl w:val="1"/>
          <w:numId w:val="3"/>
        </w:numPr>
        <w:spacing w:before="200" w:after="12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48" w:name="_Toc1517"/>
      <w:bookmarkStart w:id="49" w:name="_Toc3328"/>
      <w:r>
        <w:rPr>
          <w:rFonts w:hint="default" w:ascii="Calibri" w:hAnsi="Calibri" w:eastAsia="Times New Roman" w:cs="Calibri"/>
          <w:b/>
          <w:bCs/>
          <w:color w:val="2E75B6"/>
          <w:sz w:val="30"/>
          <w:szCs w:val="30"/>
        </w:rPr>
        <w:t>Design Standards</w:t>
      </w:r>
      <w:bookmarkEnd w:id="48"/>
      <w:bookmarkEnd w:id="49"/>
    </w:p>
    <w:p w14:paraId="7450448E">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The system architecture conforms to the Model-View-Controller (MVC) pattern, cleanly separating data management (Model: CSV and pickle files), business logic (Controller: Python processing scripts), and user interface (View: Streamlit pages). This separation promotes both maintainability and extensibility. IEEE Std 830-1998 (Software Requirements Specification) principles structured the functional and non-functional requirement documentation in Chapter 3. IEEE Std 1016-2009 (Software Design Description) principles informed the architectural documentation and block diagrams (Figure 3.1). UML-inspired data flow notation was applied to communicate the pre-processing pipeline (Figure 3.2). Data-engineering best practices guided the strict separation of raw data (CSV files) from derived artefacts (pickle files).</w:t>
      </w:r>
    </w:p>
    <w:p w14:paraId="629DB492">
      <w:pPr>
        <w:spacing w:before="80" w:after="80" w:line="276" w:lineRule="auto"/>
        <w:jc w:val="both"/>
        <w:rPr>
          <w:rFonts w:hint="default" w:ascii="Calibri" w:hAnsi="Calibri" w:eastAsia="Times New Roman" w:cs="Calibri"/>
          <w:sz w:val="24"/>
          <w:szCs w:val="24"/>
        </w:rPr>
      </w:pPr>
    </w:p>
    <w:p w14:paraId="5ED01062">
      <w:pPr>
        <w:spacing w:before="80" w:after="80" w:line="276" w:lineRule="auto"/>
        <w:jc w:val="both"/>
        <w:rPr>
          <w:rFonts w:hint="default" w:ascii="Calibri" w:hAnsi="Calibri" w:eastAsia="Times New Roman" w:cs="Calibri"/>
          <w:sz w:val="24"/>
          <w:szCs w:val="24"/>
        </w:rPr>
      </w:pPr>
    </w:p>
    <w:p w14:paraId="45A224EA">
      <w:pPr>
        <w:pStyle w:val="3"/>
        <w:numPr>
          <w:ilvl w:val="1"/>
          <w:numId w:val="3"/>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50" w:name="_Toc1294"/>
      <w:bookmarkStart w:id="51" w:name="_Toc32677"/>
      <w:r>
        <w:rPr>
          <w:rFonts w:hint="default" w:ascii="Calibri" w:hAnsi="Calibri" w:eastAsia="Times New Roman" w:cs="Calibri"/>
          <w:b/>
          <w:bCs/>
          <w:color w:val="2E75B6"/>
          <w:sz w:val="30"/>
          <w:szCs w:val="30"/>
        </w:rPr>
        <w:t>Coding Standards</w:t>
      </w:r>
      <w:bookmarkEnd w:id="50"/>
      <w:bookmarkEnd w:id="51"/>
    </w:p>
    <w:p w14:paraId="5086D279">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The following standards were consistently observed across all Python source files:</w:t>
      </w:r>
    </w:p>
    <w:p w14:paraId="2827A290">
      <w:pPr>
        <w:rPr>
          <w:rFonts w:hint="default" w:ascii="Calibri" w:hAnsi="Calibri" w:cs="Calibri"/>
          <w:sz w:val="28"/>
          <w:szCs w:val="28"/>
        </w:rPr>
      </w:pPr>
    </w:p>
    <w:p w14:paraId="3B976092">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PEP 8 – Style Guide for Python Code: 4-space indentation; snake_case for variables and functions; CamelCase for class names; maximum 79-character line length; two blank lines separating top-level definitions.</w:t>
      </w:r>
    </w:p>
    <w:p w14:paraId="4B490E66">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Single Responsibility Principle: Each function performs exactly one task. make_prediction() handles model inference; fillna_with_mean() manages missing-value imputation; chart-generation functions are decoupled from data-loading logic.</w:t>
      </w:r>
    </w:p>
    <w:p w14:paraId="377DFB93">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Relative Path Convention: All file paths reference the Models/ and Data/ directories via relative paths, ensuring portability across machines and operating systems.</w:t>
      </w:r>
    </w:p>
    <w:p w14:paraId="2A860073">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Inline Documentation: All major code sections include explanatory comments; function docstrings specify parameters and return values for every custom function.</w:t>
      </w:r>
    </w:p>
    <w:p w14:paraId="699DFF23">
      <w:pPr>
        <w:pStyle w:val="20"/>
        <w:numPr>
          <w:ilvl w:val="0"/>
          <w:numId w:val="2"/>
        </w:numPr>
        <w:spacing w:before="60" w:after="60"/>
        <w:rPr>
          <w:rFonts w:hint="default" w:ascii="Calibri" w:hAnsi="Calibri" w:cs="Calibri"/>
          <w:sz w:val="28"/>
          <w:szCs w:val="28"/>
        </w:rPr>
      </w:pPr>
      <w:r>
        <w:rPr>
          <w:rFonts w:hint="default" w:ascii="Calibri" w:hAnsi="Calibri" w:eastAsia="Times New Roman" w:cs="Calibri"/>
          <w:sz w:val="28"/>
          <w:szCs w:val="28"/>
        </w:rPr>
        <w:t>Dependency Management: All third-party imports are declared at the top of each file; no circular imports exist in the project.</w:t>
      </w:r>
    </w:p>
    <w:p w14:paraId="18CA1A32">
      <w:pPr>
        <w:pStyle w:val="20"/>
        <w:numPr>
          <w:ilvl w:val="0"/>
          <w:numId w:val="2"/>
        </w:numPr>
        <w:spacing w:before="60" w:after="60"/>
        <w:rPr>
          <w:sz w:val="28"/>
          <w:szCs w:val="28"/>
        </w:rPr>
      </w:pPr>
      <w:r>
        <w:rPr>
          <w:rFonts w:hint="default" w:ascii="Calibri" w:hAnsi="Calibri" w:eastAsia="Times New Roman" w:cs="Calibri"/>
          <w:sz w:val="28"/>
          <w:szCs w:val="28"/>
        </w:rPr>
        <w:t>Version-Controlled Model Naming: Pickle files carry descriptive names (Multiple Regression.pkl, RandomForest.pkl) making the loaded model immediately identifiable at inference time.</w:t>
      </w:r>
    </w:p>
    <w:p w14:paraId="31132F3C">
      <w:pPr>
        <w:pStyle w:val="3"/>
        <w:numPr>
          <w:ilvl w:val="1"/>
          <w:numId w:val="3"/>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52" w:name="_Toc5846"/>
      <w:bookmarkStart w:id="53" w:name="_Toc16416"/>
      <w:r>
        <w:rPr>
          <w:rFonts w:hint="default" w:ascii="Calibri" w:hAnsi="Calibri" w:eastAsia="Times New Roman" w:cs="Calibri"/>
          <w:b/>
          <w:bCs/>
          <w:color w:val="2E75B6"/>
          <w:sz w:val="30"/>
          <w:szCs w:val="30"/>
        </w:rPr>
        <w:t>Testing Standards</w:t>
      </w:r>
      <w:bookmarkEnd w:id="52"/>
      <w:bookmarkEnd w:id="53"/>
    </w:p>
    <w:p w14:paraId="447CB9B4">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Testing procedures adhered to IEEE Std 829-2008 (Standard for Software and System Test Documentation). The test case matrix (Table 4.1) specifies a unique Test ID, descriptive title, precise test conditions and inputs, observed system behaviour, and expected outcome for each test case. Regression performance was quantified using the R² coefficient of determination, Mean Absolute Error (MAE), and Root Mean Square Error (RMSE) — standard ML evaluation metrics. ISO/IEC 25010:2011 (Systems and Software Quality Model) guided the non-functional requirement definitions (performance, usability, reliability, maintainability, portability). Testing scope encompassed functional correctness, boundary conditions, error handling, and cross-browser compatibility as detailed in Section 4.2.</w:t>
      </w:r>
    </w:p>
    <w:p w14:paraId="3A03DFF4">
      <w:pPr>
        <w:spacing w:before="80" w:after="80" w:line="276" w:lineRule="auto"/>
        <w:jc w:val="both"/>
        <w:rPr>
          <w:rFonts w:hint="default" w:ascii="Calibri" w:hAnsi="Calibri" w:eastAsia="Times New Roman" w:cs="Calibri"/>
          <w:sz w:val="28"/>
          <w:szCs w:val="28"/>
        </w:rPr>
      </w:pPr>
    </w:p>
    <w:p w14:paraId="280629AD">
      <w:pPr>
        <w:spacing w:before="80" w:after="80" w:line="276" w:lineRule="auto"/>
        <w:jc w:val="both"/>
        <w:rPr>
          <w:rFonts w:hint="default" w:ascii="Calibri" w:hAnsi="Calibri" w:eastAsia="Times New Roman" w:cs="Calibri"/>
          <w:sz w:val="28"/>
          <w:szCs w:val="28"/>
        </w:rPr>
      </w:pPr>
    </w:p>
    <w:p w14:paraId="140FCBD5">
      <w:pPr>
        <w:spacing w:before="80" w:after="80" w:line="276" w:lineRule="auto"/>
        <w:jc w:val="both"/>
        <w:rPr>
          <w:rFonts w:hint="default" w:ascii="Calibri" w:hAnsi="Calibri" w:eastAsia="Times New Roman" w:cs="Calibri"/>
          <w:sz w:val="28"/>
          <w:szCs w:val="28"/>
        </w:rPr>
      </w:pPr>
    </w:p>
    <w:p w14:paraId="2AB5A860">
      <w:pPr>
        <w:spacing w:before="80" w:after="80" w:line="276" w:lineRule="auto"/>
        <w:jc w:val="both"/>
        <w:rPr>
          <w:rFonts w:hint="default" w:ascii="Calibri" w:hAnsi="Calibri" w:eastAsia="Times New Roman" w:cs="Calibri"/>
          <w:sz w:val="28"/>
          <w:szCs w:val="28"/>
        </w:rPr>
      </w:pPr>
    </w:p>
    <w:p w14:paraId="1B71D54B">
      <w:pPr>
        <w:spacing w:before="80" w:after="80" w:line="276" w:lineRule="auto"/>
        <w:jc w:val="both"/>
        <w:rPr>
          <w:rFonts w:hint="default" w:ascii="Calibri" w:hAnsi="Calibri" w:eastAsia="Times New Roman" w:cs="Calibri"/>
          <w:sz w:val="28"/>
          <w:szCs w:val="28"/>
        </w:rPr>
      </w:pPr>
    </w:p>
    <w:p w14:paraId="60C9DF06">
      <w:pPr>
        <w:spacing w:before="80" w:after="80" w:line="276" w:lineRule="auto"/>
        <w:jc w:val="both"/>
        <w:rPr>
          <w:rFonts w:hint="default" w:ascii="Calibri" w:hAnsi="Calibri" w:eastAsia="Times New Roman" w:cs="Calibri"/>
          <w:sz w:val="28"/>
          <w:szCs w:val="28"/>
        </w:rPr>
      </w:pPr>
    </w:p>
    <w:p w14:paraId="2F17ADAA">
      <w:pPr>
        <w:spacing w:before="80" w:after="80" w:line="276" w:lineRule="auto"/>
        <w:jc w:val="both"/>
        <w:rPr>
          <w:rFonts w:hint="default" w:ascii="Calibri" w:hAnsi="Calibri" w:eastAsia="Times New Roman" w:cs="Calibri"/>
          <w:sz w:val="28"/>
          <w:szCs w:val="28"/>
        </w:rPr>
      </w:pPr>
    </w:p>
    <w:p w14:paraId="4C1EDDE7">
      <w:pPr>
        <w:spacing w:before="80" w:after="80" w:line="276" w:lineRule="auto"/>
        <w:jc w:val="both"/>
        <w:rPr>
          <w:rFonts w:hint="default" w:ascii="Calibri" w:hAnsi="Calibri" w:eastAsia="Times New Roman" w:cs="Calibri"/>
          <w:sz w:val="28"/>
          <w:szCs w:val="28"/>
        </w:rPr>
      </w:pPr>
    </w:p>
    <w:p w14:paraId="62E11299">
      <w:pPr>
        <w:spacing w:before="80" w:after="80" w:line="276" w:lineRule="auto"/>
        <w:jc w:val="both"/>
        <w:rPr>
          <w:rFonts w:hint="default" w:ascii="Calibri" w:hAnsi="Calibri" w:eastAsia="Times New Roman" w:cs="Calibri"/>
          <w:sz w:val="28"/>
          <w:szCs w:val="28"/>
        </w:rPr>
      </w:pPr>
    </w:p>
    <w:p w14:paraId="2786AC69">
      <w:pPr>
        <w:spacing w:before="80" w:after="80" w:line="276" w:lineRule="auto"/>
        <w:jc w:val="both"/>
        <w:rPr>
          <w:rFonts w:hint="default" w:ascii="Calibri" w:hAnsi="Calibri" w:eastAsia="Times New Roman" w:cs="Calibri"/>
          <w:sz w:val="28"/>
          <w:szCs w:val="28"/>
        </w:rPr>
      </w:pPr>
    </w:p>
    <w:p w14:paraId="60032407">
      <w:pPr>
        <w:spacing w:before="80" w:after="80" w:line="276" w:lineRule="auto"/>
        <w:jc w:val="both"/>
        <w:rPr>
          <w:rFonts w:hint="default" w:ascii="Calibri" w:hAnsi="Calibri" w:eastAsia="Times New Roman" w:cs="Calibri"/>
          <w:sz w:val="28"/>
          <w:szCs w:val="28"/>
        </w:rPr>
      </w:pPr>
    </w:p>
    <w:p w14:paraId="474EBEF6">
      <w:pPr>
        <w:spacing w:before="80" w:after="80" w:line="276" w:lineRule="auto"/>
        <w:jc w:val="both"/>
        <w:rPr>
          <w:rFonts w:hint="default" w:ascii="Calibri" w:hAnsi="Calibri" w:eastAsia="Times New Roman" w:cs="Calibri"/>
          <w:sz w:val="28"/>
          <w:szCs w:val="28"/>
        </w:rPr>
      </w:pPr>
    </w:p>
    <w:p w14:paraId="4D488B67">
      <w:pPr>
        <w:spacing w:before="80" w:after="80" w:line="276" w:lineRule="auto"/>
        <w:jc w:val="both"/>
        <w:rPr>
          <w:rFonts w:hint="default" w:ascii="Calibri" w:hAnsi="Calibri" w:eastAsia="Times New Roman" w:cs="Calibri"/>
          <w:sz w:val="28"/>
          <w:szCs w:val="28"/>
        </w:rPr>
      </w:pPr>
    </w:p>
    <w:p w14:paraId="5DE3844D">
      <w:pPr>
        <w:spacing w:before="80" w:after="80" w:line="276" w:lineRule="auto"/>
        <w:jc w:val="both"/>
        <w:rPr>
          <w:rFonts w:hint="default" w:ascii="Calibri" w:hAnsi="Calibri" w:eastAsia="Times New Roman" w:cs="Calibri"/>
          <w:sz w:val="28"/>
          <w:szCs w:val="28"/>
        </w:rPr>
      </w:pPr>
    </w:p>
    <w:p w14:paraId="033A2457">
      <w:pPr>
        <w:spacing w:before="80" w:after="80" w:line="276" w:lineRule="auto"/>
        <w:jc w:val="both"/>
        <w:rPr>
          <w:rFonts w:hint="default" w:ascii="Calibri" w:hAnsi="Calibri" w:eastAsia="Times New Roman" w:cs="Calibri"/>
          <w:sz w:val="28"/>
          <w:szCs w:val="28"/>
        </w:rPr>
      </w:pPr>
    </w:p>
    <w:p w14:paraId="0BDF8DA3">
      <w:pPr>
        <w:spacing w:before="80" w:after="80" w:line="276" w:lineRule="auto"/>
        <w:jc w:val="both"/>
        <w:rPr>
          <w:rFonts w:hint="default" w:ascii="Calibri" w:hAnsi="Calibri" w:eastAsia="Times New Roman" w:cs="Calibri"/>
          <w:sz w:val="28"/>
          <w:szCs w:val="28"/>
        </w:rPr>
      </w:pPr>
    </w:p>
    <w:p w14:paraId="638611A0">
      <w:pPr>
        <w:spacing w:before="80" w:after="80" w:line="276" w:lineRule="auto"/>
        <w:jc w:val="both"/>
        <w:rPr>
          <w:rFonts w:hint="default" w:ascii="Calibri" w:hAnsi="Calibri" w:eastAsia="Times New Roman" w:cs="Calibri"/>
          <w:sz w:val="28"/>
          <w:szCs w:val="28"/>
        </w:rPr>
      </w:pPr>
    </w:p>
    <w:p w14:paraId="1CE64690">
      <w:pPr>
        <w:spacing w:before="80" w:after="80" w:line="276" w:lineRule="auto"/>
        <w:jc w:val="both"/>
        <w:rPr>
          <w:rFonts w:hint="default" w:ascii="Calibri" w:hAnsi="Calibri" w:eastAsia="Times New Roman" w:cs="Calibri"/>
          <w:sz w:val="28"/>
          <w:szCs w:val="28"/>
        </w:rPr>
      </w:pPr>
    </w:p>
    <w:p w14:paraId="3CF3B44B">
      <w:pPr>
        <w:spacing w:before="80" w:after="80" w:line="276" w:lineRule="auto"/>
        <w:jc w:val="both"/>
        <w:rPr>
          <w:rFonts w:hint="default" w:ascii="Calibri" w:hAnsi="Calibri" w:eastAsia="Times New Roman" w:cs="Calibri"/>
          <w:sz w:val="28"/>
          <w:szCs w:val="28"/>
        </w:rPr>
      </w:pPr>
    </w:p>
    <w:p w14:paraId="73ED218E">
      <w:pPr>
        <w:spacing w:before="80" w:after="80" w:line="276" w:lineRule="auto"/>
        <w:jc w:val="both"/>
        <w:rPr>
          <w:rFonts w:hint="default" w:ascii="Calibri" w:hAnsi="Calibri" w:eastAsia="Times New Roman" w:cs="Calibri"/>
          <w:sz w:val="28"/>
          <w:szCs w:val="28"/>
        </w:rPr>
      </w:pPr>
    </w:p>
    <w:p w14:paraId="0C534D12">
      <w:pPr>
        <w:spacing w:before="80" w:after="80" w:line="276" w:lineRule="auto"/>
        <w:jc w:val="center"/>
        <w:rPr>
          <w:rFonts w:ascii="Arial" w:hAnsi="Arial" w:eastAsia="Arial" w:cs="Arial"/>
          <w:b/>
          <w:bCs/>
          <w:caps/>
          <w:color w:val="1F4E79"/>
          <w:sz w:val="28"/>
          <w:szCs w:val="28"/>
        </w:rPr>
      </w:pPr>
    </w:p>
    <w:p w14:paraId="12A2E26F">
      <w:pPr>
        <w:spacing w:before="80" w:after="80" w:line="276" w:lineRule="auto"/>
        <w:jc w:val="center"/>
        <w:rPr>
          <w:rFonts w:hint="default" w:ascii="Calibri" w:hAnsi="Calibri" w:eastAsia="Times New Roman" w:cs="Calibri"/>
          <w:sz w:val="28"/>
          <w:szCs w:val="28"/>
          <w:lang w:val="en-US"/>
        </w:rPr>
      </w:pPr>
      <w:r>
        <w:rPr>
          <w:rFonts w:ascii="Arial" w:hAnsi="Arial" w:eastAsia="Arial" w:cs="Arial"/>
          <w:b/>
          <w:bCs/>
          <w:caps/>
          <w:color w:val="1F4E79"/>
          <w:sz w:val="28"/>
          <w:szCs w:val="28"/>
        </w:rPr>
        <w:t xml:space="preserve">Chapter </w:t>
      </w:r>
      <w:r>
        <w:rPr>
          <w:rFonts w:hint="default" w:ascii="Arial" w:hAnsi="Arial" w:eastAsia="Arial" w:cs="Arial"/>
          <w:b/>
          <w:bCs/>
          <w:caps/>
          <w:color w:val="1F4E79"/>
          <w:sz w:val="28"/>
          <w:szCs w:val="28"/>
          <w:lang w:val="en-US"/>
        </w:rPr>
        <w:t>6</w:t>
      </w:r>
    </w:p>
    <w:p w14:paraId="67ACBEF0">
      <w:pPr>
        <w:pStyle w:val="2"/>
        <w:numPr>
          <w:ilvl w:val="0"/>
          <w:numId w:val="3"/>
        </w:numPr>
        <w:spacing w:before="240" w:after="160"/>
        <w:ind w:left="720" w:leftChars="0" w:hanging="360" w:firstLineChars="0"/>
        <w:rPr>
          <w:rFonts w:hint="default" w:ascii="Calibri" w:hAnsi="Calibri" w:cs="Calibri"/>
          <w:color w:val="558ED5" w:themeColor="text2" w:themeTint="99"/>
          <w14:textFill>
            <w14:solidFill>
              <w14:schemeClr w14:val="tx2">
                <w14:lumMod w14:val="60000"/>
                <w14:lumOff w14:val="40000"/>
              </w14:schemeClr>
            </w14:solidFill>
          </w14:textFill>
        </w:rPr>
      </w:pPr>
      <w:r>
        <w:rPr>
          <w:rFonts w:hint="default" w:ascii="Calibri" w:hAnsi="Calibri" w:eastAsia="Times New Roman" w:cs="Calibri"/>
          <w:b/>
          <w:bCs/>
          <w:color w:val="558ED5" w:themeColor="text2" w:themeTint="99"/>
          <w:sz w:val="32"/>
          <w:szCs w:val="32"/>
          <w14:textFill>
            <w14:solidFill>
              <w14:schemeClr w14:val="tx2">
                <w14:lumMod w14:val="60000"/>
                <w14:lumOff w14:val="40000"/>
              </w14:schemeClr>
            </w14:solidFill>
          </w14:textFill>
        </w:rPr>
        <w:t xml:space="preserve"> </w:t>
      </w:r>
      <w:bookmarkStart w:id="54" w:name="_Toc12628"/>
      <w:bookmarkStart w:id="55" w:name="_Toc20155"/>
      <w:r>
        <w:rPr>
          <w:rFonts w:hint="default" w:ascii="Calibri" w:hAnsi="Calibri" w:eastAsia="Times New Roman" w:cs="Calibri"/>
          <w:b/>
          <w:bCs/>
          <w:color w:val="558ED5" w:themeColor="text2" w:themeTint="99"/>
          <w:sz w:val="32"/>
          <w:szCs w:val="32"/>
          <w14:textFill>
            <w14:solidFill>
              <w14:schemeClr w14:val="tx2">
                <w14:lumMod w14:val="60000"/>
                <w14:lumOff w14:val="40000"/>
              </w14:schemeClr>
            </w14:solidFill>
          </w14:textFill>
        </w:rPr>
        <w:t>Conclusion and Future Scope</w:t>
      </w:r>
      <w:bookmarkEnd w:id="54"/>
      <w:bookmarkEnd w:id="55"/>
    </w:p>
    <w:p w14:paraId="5C314474">
      <w:pPr>
        <w:pStyle w:val="3"/>
        <w:numPr>
          <w:ilvl w:val="1"/>
          <w:numId w:val="3"/>
        </w:numPr>
        <w:spacing w:before="200" w:after="120"/>
        <w:rPr>
          <w:rFonts w:hint="default" w:ascii="Calibri" w:hAnsi="Calibri" w:cs="Calibri"/>
          <w:color w:val="558ED5" w:themeColor="text2" w:themeTint="99"/>
          <w:sz w:val="30"/>
          <w:szCs w:val="30"/>
          <w14:textFill>
            <w14:solidFill>
              <w14:schemeClr w14:val="tx2">
                <w14:lumMod w14:val="60000"/>
                <w14:lumOff w14:val="40000"/>
              </w14:schemeClr>
            </w14:solidFill>
          </w14:textFill>
        </w:rPr>
      </w:pPr>
      <w:r>
        <w:rPr>
          <w:rFonts w:hint="default" w:ascii="Calibri" w:hAnsi="Calibri" w:eastAsia="Times New Roman" w:cs="Calibri"/>
          <w:b/>
          <w:bCs/>
          <w:color w:val="558ED5" w:themeColor="text2" w:themeTint="99"/>
          <w:sz w:val="30"/>
          <w:szCs w:val="30"/>
          <w14:textFill>
            <w14:solidFill>
              <w14:schemeClr w14:val="tx2">
                <w14:lumMod w14:val="60000"/>
                <w14:lumOff w14:val="40000"/>
              </w14:schemeClr>
            </w14:solidFill>
          </w14:textFill>
        </w:rPr>
        <w:t xml:space="preserve"> </w:t>
      </w:r>
      <w:bookmarkStart w:id="56" w:name="_Toc26613"/>
      <w:bookmarkStart w:id="57" w:name="_Toc31051"/>
      <w:r>
        <w:rPr>
          <w:rFonts w:hint="default" w:ascii="Calibri" w:hAnsi="Calibri" w:eastAsia="Times New Roman" w:cs="Calibri"/>
          <w:b/>
          <w:bCs/>
          <w:color w:val="558ED5" w:themeColor="text2" w:themeTint="99"/>
          <w:sz w:val="30"/>
          <w:szCs w:val="30"/>
          <w14:textFill>
            <w14:solidFill>
              <w14:schemeClr w14:val="tx2">
                <w14:lumMod w14:val="60000"/>
                <w14:lumOff w14:val="40000"/>
              </w14:schemeClr>
            </w14:solidFill>
          </w14:textFill>
        </w:rPr>
        <w:t>Conclusion</w:t>
      </w:r>
      <w:bookmarkEnd w:id="56"/>
      <w:bookmarkEnd w:id="57"/>
    </w:p>
    <w:p w14:paraId="0FF74A20">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AirWatch India validates the proposition that a complete, user-friendly, and scientifically grounded air quality monitoring and prediction platform can be constructed exclusively from open-source Python tools and publicly available government data. The system satisfies every specified functional and non-functional requirement: it delivers precise city-level AQI forecasts for five major Indian cities via five interchangeable regression models, provides interactive historical analysis through a multi-panel dashboard, and presents health-impact guidance rooted in WHO publications and peer-reviewed studies.</w:t>
      </w:r>
    </w:p>
    <w:p w14:paraId="62928F16">
      <w:pPr>
        <w:rPr>
          <w:rFonts w:hint="default" w:ascii="Calibri" w:hAnsi="Calibri" w:cs="Calibri"/>
          <w:sz w:val="28"/>
          <w:szCs w:val="28"/>
        </w:rPr>
      </w:pPr>
    </w:p>
    <w:p w14:paraId="5C545A8F">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Of the five trained models, Random Forest Regression (n = 500 estimators) achieved the highest predictive accuracy, recording an R² of 0.97 and a Mean Absolute Error of 11.2 AQI units on the held-out test set — a precision level sufficient for practical citizen-facing guidance. The Decision Tree model (R² = 0.95) offers a faster and more interpretable alternative. Results confirm that pollutant concentration data — particularly PM2.5, PM10, and NOx — is highly predictive of AQI, and that ensemble methods substantially outperform linear approaches, in line with findings reported in the broader literature.</w:t>
      </w:r>
    </w:p>
    <w:p w14:paraId="22DE9C5C">
      <w:pPr>
        <w:rPr>
          <w:rFonts w:hint="default" w:ascii="Calibri" w:hAnsi="Calibri" w:cs="Calibri"/>
          <w:sz w:val="28"/>
          <w:szCs w:val="28"/>
        </w:rPr>
      </w:pPr>
    </w:p>
    <w:p w14:paraId="1C7205FD">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The three-module Streamlit architecture cleanly partitions informational, predictive, and analytical functions, rendering each module independently deployable, testable, and maintainable. All eight defined test cases passed successfully across Chrome, Firefox, and Edge. The codebase complies with PEP 8, IEEE documentation standards, and ISO/IEC 25010 quality attributes.</w:t>
      </w:r>
    </w:p>
    <w:p w14:paraId="1D55C7F3">
      <w:pPr>
        <w:rPr>
          <w:rFonts w:hint="default" w:ascii="Calibri" w:hAnsi="Calibri" w:cs="Calibri"/>
          <w:sz w:val="28"/>
          <w:szCs w:val="28"/>
        </w:rPr>
      </w:pPr>
    </w:p>
    <w:p w14:paraId="0E821FC7">
      <w:pPr>
        <w:spacing w:before="80" w:after="80" w:line="276" w:lineRule="auto"/>
        <w:jc w:val="both"/>
        <w:rPr>
          <w:rFonts w:hint="default" w:ascii="Calibri" w:hAnsi="Calibri" w:eastAsia="Times New Roman" w:cs="Calibri"/>
          <w:sz w:val="28"/>
          <w:szCs w:val="28"/>
        </w:rPr>
      </w:pPr>
      <w:r>
        <w:rPr>
          <w:rFonts w:hint="default" w:ascii="Calibri" w:hAnsi="Calibri" w:eastAsia="Times New Roman" w:cs="Calibri"/>
          <w:sz w:val="28"/>
          <w:szCs w:val="28"/>
        </w:rPr>
        <w:t>In sum, this project demonstrates that data science tools can meaningfully bridge the divide between government air quality monitoring infrastructure and the public — equipping citizens with the information they need to safeguard their health and make informed daily decisions.</w:t>
      </w:r>
    </w:p>
    <w:p w14:paraId="3ED3AF97">
      <w:pPr>
        <w:spacing w:before="80" w:after="80" w:line="276" w:lineRule="auto"/>
        <w:jc w:val="both"/>
        <w:rPr>
          <w:rFonts w:hint="default" w:ascii="Calibri" w:hAnsi="Calibri" w:eastAsia="Times New Roman" w:cs="Calibri"/>
          <w:sz w:val="28"/>
          <w:szCs w:val="28"/>
        </w:rPr>
      </w:pPr>
    </w:p>
    <w:p w14:paraId="53CC43B1">
      <w:pPr>
        <w:spacing w:before="80" w:after="80" w:line="276" w:lineRule="auto"/>
        <w:jc w:val="both"/>
        <w:rPr>
          <w:rFonts w:hint="default" w:ascii="Calibri" w:hAnsi="Calibri" w:eastAsia="Times New Roman" w:cs="Calibri"/>
          <w:sz w:val="28"/>
          <w:szCs w:val="28"/>
        </w:rPr>
      </w:pPr>
    </w:p>
    <w:p w14:paraId="1345E0CB">
      <w:pPr>
        <w:spacing w:before="80" w:after="80" w:line="276" w:lineRule="auto"/>
        <w:jc w:val="both"/>
        <w:rPr>
          <w:rFonts w:hint="default" w:ascii="Calibri" w:hAnsi="Calibri" w:eastAsia="Times New Roman" w:cs="Calibri"/>
          <w:sz w:val="28"/>
          <w:szCs w:val="28"/>
        </w:rPr>
      </w:pPr>
    </w:p>
    <w:p w14:paraId="2E735A1C">
      <w:pPr>
        <w:spacing w:before="80" w:after="80" w:line="276" w:lineRule="auto"/>
        <w:jc w:val="both"/>
        <w:rPr>
          <w:rFonts w:hint="default" w:ascii="Calibri" w:hAnsi="Calibri" w:eastAsia="Times New Roman" w:cs="Calibri"/>
          <w:sz w:val="28"/>
          <w:szCs w:val="28"/>
        </w:rPr>
      </w:pPr>
    </w:p>
    <w:p w14:paraId="20EE75DF">
      <w:pPr>
        <w:pStyle w:val="3"/>
        <w:numPr>
          <w:ilvl w:val="1"/>
          <w:numId w:val="3"/>
        </w:numPr>
        <w:spacing w:before="200" w:after="120"/>
        <w:ind w:left="0" w:leftChars="0" w:firstLine="0" w:firstLineChars="0"/>
        <w:rPr>
          <w:rFonts w:hint="default" w:ascii="Calibri" w:hAnsi="Calibri" w:cs="Calibri"/>
          <w:sz w:val="30"/>
          <w:szCs w:val="30"/>
        </w:rPr>
      </w:pPr>
      <w:r>
        <w:rPr>
          <w:rFonts w:hint="default" w:ascii="Calibri" w:hAnsi="Calibri" w:eastAsia="Times New Roman" w:cs="Calibri"/>
          <w:b/>
          <w:bCs/>
          <w:color w:val="2E75B6"/>
          <w:sz w:val="30"/>
          <w:szCs w:val="30"/>
        </w:rPr>
        <w:t xml:space="preserve"> </w:t>
      </w:r>
      <w:bookmarkStart w:id="58" w:name="_Toc1604"/>
      <w:bookmarkStart w:id="59" w:name="_Toc28047"/>
      <w:r>
        <w:rPr>
          <w:rFonts w:hint="default" w:ascii="Calibri" w:hAnsi="Calibri" w:eastAsia="Times New Roman" w:cs="Calibri"/>
          <w:b/>
          <w:bCs/>
          <w:color w:val="2E75B6"/>
          <w:sz w:val="30"/>
          <w:szCs w:val="30"/>
        </w:rPr>
        <w:t>Future Scope</w:t>
      </w:r>
      <w:bookmarkEnd w:id="58"/>
      <w:bookmarkEnd w:id="59"/>
    </w:p>
    <w:p w14:paraId="73827ACE">
      <w:pPr>
        <w:spacing w:before="80" w:after="80" w:line="276" w:lineRule="auto"/>
        <w:jc w:val="both"/>
        <w:rPr>
          <w:rFonts w:hint="default" w:ascii="Calibri" w:hAnsi="Calibri" w:cs="Calibri"/>
          <w:sz w:val="28"/>
          <w:szCs w:val="28"/>
        </w:rPr>
      </w:pPr>
      <w:r>
        <w:rPr>
          <w:rFonts w:hint="default" w:ascii="Calibri" w:hAnsi="Calibri" w:eastAsia="Times New Roman" w:cs="Calibri"/>
          <w:sz w:val="28"/>
          <w:szCs w:val="28"/>
        </w:rPr>
        <w:t>AirWatch India provides a robust foundation for several high-impact enhancements:</w:t>
      </w:r>
    </w:p>
    <w:p w14:paraId="27EC25FB">
      <w:pPr>
        <w:rPr>
          <w:rFonts w:hint="default" w:ascii="Calibri" w:hAnsi="Calibri" w:cs="Calibri"/>
          <w:sz w:val="28"/>
          <w:szCs w:val="28"/>
        </w:rPr>
      </w:pPr>
    </w:p>
    <w:p w14:paraId="0B7B7127">
      <w:pPr>
        <w:pStyle w:val="20"/>
        <w:numPr>
          <w:ilvl w:val="0"/>
          <w:numId w:val="4"/>
        </w:numPr>
        <w:spacing w:before="60" w:after="60"/>
        <w:ind w:left="425" w:leftChars="0" w:hanging="425" w:firstLineChars="0"/>
        <w:rPr>
          <w:rFonts w:hint="default" w:ascii="Calibri" w:hAnsi="Calibri" w:cs="Calibri"/>
          <w:sz w:val="28"/>
          <w:szCs w:val="28"/>
        </w:rPr>
      </w:pPr>
      <w:r>
        <w:rPr>
          <w:rFonts w:hint="default" w:ascii="Calibri" w:hAnsi="Calibri" w:eastAsia="Times New Roman" w:cs="Calibri"/>
          <w:sz w:val="28"/>
          <w:szCs w:val="28"/>
        </w:rPr>
        <w:t>Real-Time Data Integration: Replace the static CPCB CSV with live API feeds from OpenAQ (https://openaq.org/) or the CPCB API, enabling continuous AQI prediction and monitoring without manual dataset refreshes.</w:t>
      </w:r>
    </w:p>
    <w:p w14:paraId="209B0292">
      <w:pPr>
        <w:pStyle w:val="20"/>
        <w:numPr>
          <w:ilvl w:val="0"/>
          <w:numId w:val="4"/>
        </w:numPr>
        <w:spacing w:before="60" w:after="60"/>
        <w:ind w:left="425" w:leftChars="0" w:hanging="425" w:firstLineChars="0"/>
        <w:rPr>
          <w:rFonts w:hint="default" w:ascii="Calibri" w:hAnsi="Calibri" w:cs="Calibri"/>
          <w:sz w:val="28"/>
          <w:szCs w:val="28"/>
        </w:rPr>
      </w:pPr>
      <w:r>
        <w:rPr>
          <w:rFonts w:hint="default" w:ascii="Calibri" w:hAnsi="Calibri" w:eastAsia="Times New Roman" w:cs="Calibri"/>
          <w:sz w:val="28"/>
          <w:szCs w:val="28"/>
        </w:rPr>
        <w:t>City Coverage Expansion: Extend the OneHotEncoder and prediction engine to encompass all 26 CPCB-monitored cities, and eventually all 300+ CAAQMS stations nationwide using latitude/longitude as spatial features.</w:t>
      </w:r>
    </w:p>
    <w:p w14:paraId="33FED76E">
      <w:pPr>
        <w:pStyle w:val="20"/>
        <w:numPr>
          <w:ilvl w:val="0"/>
          <w:numId w:val="4"/>
        </w:numPr>
        <w:spacing w:before="60" w:after="60"/>
        <w:ind w:left="425" w:leftChars="0" w:hanging="425" w:firstLineChars="0"/>
        <w:rPr>
          <w:rFonts w:hint="default" w:ascii="Calibri" w:hAnsi="Calibri" w:cs="Calibri"/>
          <w:sz w:val="28"/>
          <w:szCs w:val="28"/>
        </w:rPr>
      </w:pPr>
      <w:r>
        <w:rPr>
          <w:rFonts w:hint="default" w:ascii="Calibri" w:hAnsi="Calibri" w:eastAsia="Times New Roman" w:cs="Calibri"/>
          <w:sz w:val="28"/>
          <w:szCs w:val="28"/>
        </w:rPr>
        <w:t>Deep Learning for Temporal Forecasting: Implement LSTM (Long Short-Term Memory) or Temporal Convolutional Networks (TCN) to exploit the pronounced seasonal and temporal dependencies in AQI time-series data (visible in Figure 4.4), enabling 7–14 day ahead forecasts.</w:t>
      </w:r>
    </w:p>
    <w:p w14:paraId="5555ACA0">
      <w:pPr>
        <w:pStyle w:val="20"/>
        <w:numPr>
          <w:ilvl w:val="0"/>
          <w:numId w:val="4"/>
        </w:numPr>
        <w:spacing w:before="60" w:after="60"/>
        <w:ind w:left="425" w:leftChars="0" w:hanging="425" w:firstLineChars="0"/>
        <w:rPr>
          <w:rFonts w:hint="default" w:ascii="Calibri" w:hAnsi="Calibri" w:cs="Calibri"/>
          <w:sz w:val="28"/>
          <w:szCs w:val="28"/>
        </w:rPr>
      </w:pPr>
      <w:r>
        <w:rPr>
          <w:rFonts w:hint="default" w:ascii="Calibri" w:hAnsi="Calibri" w:eastAsia="Times New Roman" w:cs="Calibri"/>
          <w:sz w:val="28"/>
          <w:szCs w:val="28"/>
        </w:rPr>
        <w:t>Cloud Deployment: Publish the full application on Streamlit Community Cloud, AWS Elastic Beanstalk, or Google Cloud Run, making it universally accessible to Indian citizens without any local setup requirement.</w:t>
      </w:r>
    </w:p>
    <w:p w14:paraId="17D5816A">
      <w:pPr>
        <w:pStyle w:val="20"/>
        <w:numPr>
          <w:ilvl w:val="0"/>
          <w:numId w:val="4"/>
        </w:numPr>
        <w:spacing w:before="60" w:after="60"/>
        <w:ind w:left="425" w:leftChars="0" w:hanging="425" w:firstLineChars="0"/>
        <w:rPr>
          <w:rFonts w:hint="default" w:ascii="Calibri" w:hAnsi="Calibri" w:cs="Calibri"/>
          <w:sz w:val="28"/>
          <w:szCs w:val="28"/>
        </w:rPr>
      </w:pPr>
      <w:r>
        <w:rPr>
          <w:rFonts w:hint="default" w:ascii="Calibri" w:hAnsi="Calibri" w:eastAsia="Times New Roman" w:cs="Calibri"/>
          <w:sz w:val="28"/>
          <w:szCs w:val="28"/>
        </w:rPr>
        <w:t>Mobile-Responsive Interface: Develop a mobile-optimised version using Flutter or React Native, consuming the prediction engine as a REST API (FastAPI backend), with the capability to issue push notifications when AQI surpasses user-defined thresholds.</w:t>
      </w:r>
    </w:p>
    <w:p w14:paraId="69D45CF3">
      <w:pPr>
        <w:pStyle w:val="20"/>
        <w:numPr>
          <w:ilvl w:val="0"/>
          <w:numId w:val="4"/>
        </w:numPr>
        <w:spacing w:before="60" w:after="60"/>
        <w:ind w:left="425" w:leftChars="0" w:hanging="425" w:firstLineChars="0"/>
        <w:rPr>
          <w:rFonts w:hint="default" w:ascii="Calibri" w:hAnsi="Calibri" w:cs="Calibri"/>
          <w:sz w:val="28"/>
          <w:szCs w:val="28"/>
        </w:rPr>
      </w:pPr>
      <w:r>
        <w:rPr>
          <w:rFonts w:hint="default" w:ascii="Calibri" w:hAnsi="Calibri" w:eastAsia="Times New Roman" w:cs="Calibri"/>
          <w:sz w:val="28"/>
          <w:szCs w:val="28"/>
        </w:rPr>
        <w:t>Meteorological Feature Integration: Incorporate weather variables (temperature, relative humidity, wind speed and direction, atmospheric pressure) as additional model inputs. Research consistently demonstrates that such meteorological factors account for a substantial share of day-to-day AQI variation beyond pollutant concentrations alone.</w:t>
      </w:r>
    </w:p>
    <w:p w14:paraId="04B0F691">
      <w:r>
        <w:rPr>
          <w:rFonts w:hint="default" w:ascii="Calibri" w:hAnsi="Calibri" w:eastAsia="Times New Roman" w:cs="Calibri"/>
          <w:sz w:val="28"/>
          <w:szCs w:val="28"/>
        </w:rPr>
        <w:t>Explainable AI (XAI): Integrate SHAP (SHapley Additive exPlanations) values to produce per-prediction feature-importance explanations, enabling users to understand the pollutant drivers behind any given AQI forecast and thereby increasing transparency and user trust.</w:t>
      </w:r>
      <w:r>
        <w:br w:type="page"/>
      </w:r>
    </w:p>
    <w:p w14:paraId="2B802A6F">
      <w:pPr>
        <w:numPr>
          <w:ilvl w:val="0"/>
          <w:numId w:val="0"/>
        </w:numPr>
        <w:spacing w:before="200" w:after="200"/>
        <w:jc w:val="both"/>
      </w:pPr>
    </w:p>
    <w:p w14:paraId="3B8AA73C">
      <w:pPr>
        <w:numPr>
          <w:ilvl w:val="0"/>
          <w:numId w:val="3"/>
        </w:numPr>
        <w:spacing w:before="200" w:after="200"/>
        <w:ind w:left="720" w:leftChars="0" w:hanging="360" w:firstLineChars="0"/>
        <w:jc w:val="both"/>
        <w:rPr>
          <w:sz w:val="36"/>
          <w:szCs w:val="36"/>
        </w:rPr>
      </w:pPr>
      <w:r>
        <w:rPr>
          <w:rFonts w:hint="default" w:ascii="Calibri" w:hAnsi="Calibri" w:eastAsia="Times New Roman" w:cs="Calibri"/>
          <w:b/>
          <w:bCs/>
          <w:color w:val="2E75B6"/>
          <w:sz w:val="36"/>
          <w:szCs w:val="36"/>
        </w:rPr>
        <w:t xml:space="preserve"> </w:t>
      </w:r>
      <w:r>
        <w:rPr>
          <w:rFonts w:hint="default" w:ascii="Calibri" w:hAnsi="Calibri" w:cs="Calibri"/>
          <w:b/>
          <w:bCs/>
          <w:color w:val="2E75B6"/>
          <w:sz w:val="36"/>
          <w:szCs w:val="36"/>
          <w:lang w:val="en-US"/>
        </w:rPr>
        <w:t>Reference</w:t>
      </w:r>
    </w:p>
    <w:p w14:paraId="0D976D24">
      <w:pPr>
        <w:spacing w:before="80" w:after="80" w:line="276" w:lineRule="auto"/>
        <w:jc w:val="both"/>
      </w:pPr>
      <w:r>
        <w:rPr>
          <w:rFonts w:ascii="Times New Roman" w:hAnsi="Times New Roman" w:eastAsia="Times New Roman" w:cs="Times New Roman"/>
          <w:sz w:val="22"/>
          <w:szCs w:val="22"/>
        </w:rPr>
        <w:t>[1] Central Pollution Control Board (CPCB), "National Air Quality Index: Technical Document," Ministry of Environment, Forest and Climate Change, Government of India, New Delhi, 2014. [Online]. Available: https://cpcb.nic.in/</w:t>
      </w:r>
    </w:p>
    <w:p w14:paraId="6C770C0B"/>
    <w:p w14:paraId="76C88CE2">
      <w:pPr>
        <w:spacing w:before="80" w:after="80" w:line="276" w:lineRule="auto"/>
        <w:jc w:val="both"/>
      </w:pPr>
      <w:r>
        <w:rPr>
          <w:rFonts w:ascii="Times New Roman" w:hAnsi="Times New Roman" w:eastAsia="Times New Roman" w:cs="Times New Roman"/>
          <w:sz w:val="22"/>
          <w:szCs w:val="22"/>
        </w:rPr>
        <w:t>[2] S. Kumar and D. Goyal, "Machine Learning-Based Prediction of Air Quality Index for Indian Cities," International Journal of Environmental Science and Technology, vol. 4, no. 5, pp. 112–119, 2011.</w:t>
      </w:r>
    </w:p>
    <w:p w14:paraId="2C78B57C"/>
    <w:p w14:paraId="75A53D27">
      <w:pPr>
        <w:spacing w:before="80" w:after="80" w:line="276" w:lineRule="auto"/>
        <w:jc w:val="both"/>
      </w:pPr>
      <w:r>
        <w:rPr>
          <w:rFonts w:ascii="Times New Roman" w:hAnsi="Times New Roman" w:eastAsia="Times New Roman" w:cs="Times New Roman"/>
          <w:sz w:val="22"/>
          <w:szCs w:val="22"/>
        </w:rPr>
        <w:t>[3] X. Zhang, W. Zou, and P. Shi, "Random Forest Regression for Particulate Matter Prediction in Urban China," Atmospheric Environment, vol. 122, pp. 612–620, 2015.</w:t>
      </w:r>
    </w:p>
    <w:p w14:paraId="2E123E3D"/>
    <w:p w14:paraId="33A0FD79">
      <w:pPr>
        <w:spacing w:before="80" w:after="80" w:line="276" w:lineRule="auto"/>
        <w:jc w:val="both"/>
      </w:pPr>
      <w:r>
        <w:rPr>
          <w:rFonts w:ascii="Times New Roman" w:hAnsi="Times New Roman" w:eastAsia="Times New Roman" w:cs="Times New Roman"/>
          <w:sz w:val="22"/>
          <w:szCs w:val="22"/>
        </w:rPr>
        <w:t>[4] World Health Organization, "WHO Global Air Quality Guidelines: Particulate Matter (PM2.5 and PM10), Ozone, Nitrogen Dioxide, Sulphur Dioxide and Carbon Monoxide," WHO, Geneva, 2021. [Online]. Available: https://www.who.int/</w:t>
      </w:r>
    </w:p>
    <w:p w14:paraId="5C750145"/>
    <w:p w14:paraId="64BB488E">
      <w:pPr>
        <w:spacing w:before="80" w:after="80" w:line="276" w:lineRule="auto"/>
        <w:jc w:val="both"/>
      </w:pPr>
      <w:r>
        <w:rPr>
          <w:rFonts w:ascii="Times New Roman" w:hAnsi="Times New Roman" w:eastAsia="Times New Roman" w:cs="Times New Roman"/>
          <w:sz w:val="22"/>
          <w:szCs w:val="22"/>
        </w:rPr>
        <w:t>[5] F. Pedregosa et al., "Scikit-learn: Machine Learning in Python," Journal of Machine Learning Research, vol. 12, pp. 2825–2830, 2011.</w:t>
      </w:r>
    </w:p>
    <w:p w14:paraId="1FE76E29"/>
    <w:p w14:paraId="4587C4A7">
      <w:pPr>
        <w:spacing w:before="80" w:after="80" w:line="276" w:lineRule="auto"/>
        <w:jc w:val="both"/>
      </w:pPr>
      <w:r>
        <w:rPr>
          <w:rFonts w:ascii="Times New Roman" w:hAnsi="Times New Roman" w:eastAsia="Times New Roman" w:cs="Times New Roman"/>
          <w:sz w:val="22"/>
          <w:szCs w:val="22"/>
        </w:rPr>
        <w:t>[6] Harvard T.H. Chan School of Public Health, "Traffic-Related Air Pollution and Risk of Heart Attack," Environmental Health Perspectives, vol. 130, no. 3, 2022.</w:t>
      </w:r>
    </w:p>
    <w:p w14:paraId="77E79739"/>
    <w:p w14:paraId="1B2AA47A">
      <w:pPr>
        <w:spacing w:before="80" w:after="80" w:line="276" w:lineRule="auto"/>
        <w:jc w:val="both"/>
      </w:pPr>
      <w:r>
        <w:rPr>
          <w:rFonts w:ascii="Times New Roman" w:hAnsi="Times New Roman" w:eastAsia="Times New Roman" w:cs="Times New Roman"/>
          <w:sz w:val="22"/>
          <w:szCs w:val="22"/>
        </w:rPr>
        <w:t>[7] Streamlit Inc., "Streamlit Documentation – Build and Share Data Apps," 2023. [Online]. Available: https://docs.streamlit.io/</w:t>
      </w:r>
    </w:p>
    <w:p w14:paraId="7DC78F06"/>
    <w:p w14:paraId="49963744">
      <w:pPr>
        <w:spacing w:before="80" w:after="80" w:line="276" w:lineRule="auto"/>
        <w:jc w:val="both"/>
      </w:pPr>
      <w:r>
        <w:rPr>
          <w:rFonts w:ascii="Times New Roman" w:hAnsi="Times New Roman" w:eastAsia="Times New Roman" w:cs="Times New Roman"/>
          <w:sz w:val="22"/>
          <w:szCs w:val="22"/>
        </w:rPr>
        <w:t>[8] OpenAQ Platform, "Open Air Quality Data for the World," 2023. [Online]. Available: https://openaq.org/</w:t>
      </w:r>
    </w:p>
    <w:p w14:paraId="37DC06D5"/>
    <w:p w14:paraId="17DB3C13">
      <w:pPr>
        <w:spacing w:before="80" w:after="80" w:line="276" w:lineRule="auto"/>
        <w:jc w:val="both"/>
      </w:pPr>
      <w:r>
        <w:rPr>
          <w:rFonts w:ascii="Times New Roman" w:hAnsi="Times New Roman" w:eastAsia="Times New Roman" w:cs="Times New Roman"/>
          <w:sz w:val="22"/>
          <w:szCs w:val="22"/>
        </w:rPr>
        <w:t>[9] A. Ger, K. Rajan, and P. Nair, "Comparative Analysis of Machine Learning Models for Multi-City AQI Prediction in India," IEEE Access, vol. 8, pp. 145210–145225, 2020.</w:t>
      </w:r>
    </w:p>
    <w:p w14:paraId="14E4E09A"/>
    <w:p w14:paraId="3795FD45">
      <w:pPr>
        <w:spacing w:before="80" w:after="80" w:line="276" w:lineRule="auto"/>
        <w:jc w:val="both"/>
      </w:pPr>
      <w:r>
        <w:rPr>
          <w:rFonts w:ascii="Times New Roman" w:hAnsi="Times New Roman" w:eastAsia="Times New Roman" w:cs="Times New Roman"/>
          <w:sz w:val="22"/>
          <w:szCs w:val="22"/>
        </w:rPr>
        <w:t>[10] ISO/IEC 25010:2011, "Systems and Software Engineering – Systems and Software Quality Requirements and Evaluation (SQuaRE) – System and Software Quality Models," International Organization for Standardization, Geneva, 2011.</w:t>
      </w:r>
    </w:p>
    <w:p w14:paraId="3810D2FB">
      <w:r>
        <w:br w:type="page"/>
      </w:r>
    </w:p>
    <w:p w14:paraId="1492EB58">
      <w:pPr>
        <w:spacing w:before="60" w:after="60"/>
        <w:jc w:val="center"/>
        <w:rPr>
          <w:rFonts w:ascii="Times New Roman" w:hAnsi="Times New Roman" w:eastAsia="Times New Roman" w:cs="Times New Roman"/>
          <w:b/>
          <w:bCs/>
          <w:sz w:val="28"/>
          <w:szCs w:val="28"/>
        </w:rPr>
      </w:pPr>
    </w:p>
    <w:p w14:paraId="1221B07E">
      <w:pPr>
        <w:spacing w:before="60" w:after="60"/>
        <w:jc w:val="center"/>
        <w:rPr>
          <w:rFonts w:hint="default" w:ascii="Calibri" w:hAnsi="Calibri" w:cs="Calibri"/>
        </w:rPr>
      </w:pPr>
      <w:r>
        <w:rPr>
          <w:rFonts w:hint="default" w:ascii="Calibri" w:hAnsi="Calibri" w:eastAsia="Times New Roman" w:cs="Calibri"/>
          <w:b/>
          <w:bCs/>
          <w:sz w:val="28"/>
          <w:szCs w:val="28"/>
        </w:rPr>
        <w:t xml:space="preserve"> INDIVIDUAL CONTRIBUTION REPORT</w:t>
      </w:r>
    </w:p>
    <w:p w14:paraId="3F998E01">
      <w:pPr>
        <w:spacing w:before="60" w:after="60"/>
        <w:jc w:val="center"/>
        <w:rPr>
          <w:rFonts w:hint="default" w:ascii="Calibri" w:hAnsi="Calibri" w:cs="Calibri"/>
        </w:rPr>
      </w:pPr>
      <w:r>
        <w:rPr>
          <w:rFonts w:hint="default" w:ascii="Calibri" w:hAnsi="Calibri" w:eastAsia="Times New Roman" w:cs="Calibri"/>
          <w:b/>
          <w:bCs/>
          <w:sz w:val="26"/>
          <w:szCs w:val="26"/>
        </w:rPr>
        <w:t>AirWatch India – Air Quality Index Prediction &amp; Dashboard</w:t>
      </w:r>
    </w:p>
    <w:p w14:paraId="0A6E6665">
      <w:pPr>
        <w:spacing w:before="60" w:after="60"/>
        <w:jc w:val="center"/>
        <w:rPr>
          <w:rFonts w:hint="default" w:ascii="Calibri" w:hAnsi="Calibri" w:cs="Calibri"/>
        </w:rPr>
      </w:pPr>
      <w:r>
        <w:rPr>
          <w:rFonts w:hint="default" w:ascii="Calibri" w:hAnsi="Calibri" w:eastAsia="Times New Roman" w:cs="Calibri"/>
          <w:b/>
          <w:bCs/>
          <w:sz w:val="22"/>
          <w:szCs w:val="22"/>
        </w:rPr>
        <w:t>SHANSKAR KUMAR SARRAF</w:t>
      </w:r>
    </w:p>
    <w:p w14:paraId="715B2E0D">
      <w:pPr>
        <w:jc w:val="center"/>
        <w:rPr>
          <w:rFonts w:hint="default" w:ascii="Calibri" w:hAnsi="Calibri" w:eastAsia="Times New Roman" w:cs="Calibri"/>
          <w:sz w:val="22"/>
          <w:szCs w:val="22"/>
        </w:rPr>
      </w:pPr>
      <w:r>
        <w:rPr>
          <w:rFonts w:hint="default" w:ascii="Calibri" w:hAnsi="Calibri" w:eastAsia="Times New Roman" w:cs="Calibri"/>
          <w:sz w:val="22"/>
          <w:szCs w:val="22"/>
        </w:rPr>
        <w:t>22054372</w:t>
      </w:r>
    </w:p>
    <w:p w14:paraId="2BC20CA3">
      <w:pPr>
        <w:jc w:val="center"/>
        <w:rPr>
          <w:rFonts w:hint="default" w:ascii="Calibri" w:hAnsi="Calibri" w:eastAsia="Times New Roman" w:cs="Calibri"/>
          <w:sz w:val="22"/>
          <w:szCs w:val="22"/>
        </w:rPr>
      </w:pPr>
    </w:p>
    <w:p w14:paraId="4EB8A983">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Abstract:</w:t>
      </w:r>
    </w:p>
    <w:p w14:paraId="092AD056">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AirWatch India is a Python-Streamlit web application for Air Quality Index prediction and environmental monitoring across major Indian cities. The platform integrates five supervised machine learning regression models trained on the CPCB city-wise daily AQI dataset, an interactive analytics dashboard, and evidence-based health-impact content. This abstract is shared among all group members.</w:t>
      </w:r>
    </w:p>
    <w:p w14:paraId="5FDFDC82">
      <w:pPr>
        <w:rPr>
          <w:rFonts w:hint="default" w:ascii="Calibri" w:hAnsi="Calibri" w:cs="Calibri"/>
          <w:sz w:val="24"/>
          <w:szCs w:val="24"/>
        </w:rPr>
      </w:pPr>
    </w:p>
    <w:p w14:paraId="789AEFD3">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and Technical Findings:</w:t>
      </w:r>
    </w:p>
    <w:p w14:paraId="3A42F68C">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I served as Project Data Pre-processing Engineer and coordinated task allocation and milestone scheduling across the group. I led the complete pre-processing pipeline in model.ipynb — ingesting city_day.csv, parsing date columns, implementing the fillna_with_mean() function for city-stratified mean imputation, fitting the OneHotEncoder with drop='first' over five cities, and generating the final 37-dimensional feature matrix. I also developed the informational landing page (Air_Quality_Index.py), which presents the India AQI heatmap, health-impact content, and WHO/Harvard citations. Key challenge: retaining dataset size despite 5–40% missing value rates — resolved via stratified mean imputation. Key insight: data pre-processing choices influence model R² more decisively than hyperparameter tuning.</w:t>
      </w:r>
    </w:p>
    <w:p w14:paraId="7D991E09">
      <w:pPr>
        <w:rPr>
          <w:rFonts w:hint="default" w:ascii="Calibri" w:hAnsi="Calibri" w:cs="Calibri"/>
          <w:sz w:val="24"/>
          <w:szCs w:val="24"/>
        </w:rPr>
      </w:pPr>
    </w:p>
    <w:p w14:paraId="6F2B99F3">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Report Preparation:</w:t>
      </w:r>
    </w:p>
    <w:p w14:paraId="64B33C1D">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Primary author of Chapter 1 (Introduction), Chapter 3 (Sections 3.1 and 3.2), and Chapter 5 (Standards Adopted). I defined the report template and formatting conventions, merged all five members' contributions into the final submitted document, authored the Acknowledgements section, and assembled the References list.</w:t>
      </w:r>
    </w:p>
    <w:p w14:paraId="0B88E229">
      <w:pPr>
        <w:rPr>
          <w:rFonts w:hint="default" w:ascii="Calibri" w:hAnsi="Calibri" w:cs="Calibri"/>
          <w:sz w:val="24"/>
          <w:szCs w:val="24"/>
        </w:rPr>
      </w:pPr>
    </w:p>
    <w:p w14:paraId="7CD0D910">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Presentation and Demonstration:</w:t>
      </w:r>
    </w:p>
    <w:p w14:paraId="13BBE29E">
      <w:pPr>
        <w:spacing w:before="80" w:after="80" w:line="276" w:lineRule="auto"/>
        <w:jc w:val="both"/>
      </w:pPr>
      <w:r>
        <w:rPr>
          <w:rFonts w:hint="default" w:ascii="Calibri" w:hAnsi="Calibri" w:eastAsia="Times New Roman" w:cs="Calibri"/>
          <w:sz w:val="24"/>
          <w:szCs w:val="24"/>
        </w:rPr>
        <w:t>Prepared slides covering project motivation, the India AQI heatmap, and the introduction segment. Presented the Introduction during evaluation, articulating India's air quality crisis and the rationale for AirWatch India. Managed the live Streamlit application launch and module navigation during the demonstration.</w:t>
      </w:r>
    </w:p>
    <w:p w14:paraId="4F933EB1">
      <w:pPr>
        <w:rPr>
          <w:rFonts w:hint="default" w:ascii="Calibri" w:hAnsi="Calibri" w:cs="Calibri"/>
        </w:rPr>
      </w:pPr>
    </w:p>
    <w:p w14:paraId="69BE98C7">
      <w:pPr>
        <w:rPr>
          <w:rFonts w:hint="default" w:ascii="Calibri" w:hAnsi="Calibri" w:cs="Calibri"/>
        </w:rPr>
      </w:pPr>
    </w:p>
    <w:p w14:paraId="259E3D26">
      <w:pPr>
        <w:rPr>
          <w:rFonts w:hint="default" w:ascii="Calibri" w:hAnsi="Calibri" w:cs="Calibri"/>
        </w:rPr>
      </w:pPr>
    </w:p>
    <w:p w14:paraId="1C70598D">
      <w:pPr>
        <w:spacing w:before="240" w:after="0"/>
        <w:rPr>
          <w:rFonts w:hint="default" w:ascii="Calibri" w:hAnsi="Calibri" w:eastAsia="Times New Roman" w:cs="Calibri"/>
          <w:sz w:val="24"/>
          <w:szCs w:val="24"/>
        </w:rPr>
      </w:pPr>
    </w:p>
    <w:p w14:paraId="520C434F">
      <w:pPr>
        <w:spacing w:before="240" w:after="0"/>
        <w:rPr>
          <w:rFonts w:hint="default" w:ascii="Calibri" w:hAnsi="Calibri" w:eastAsia="Times New Roman" w:cs="Calibri"/>
          <w:sz w:val="24"/>
          <w:szCs w:val="24"/>
        </w:rPr>
      </w:pPr>
    </w:p>
    <w:p w14:paraId="03D3F493">
      <w:pPr>
        <w:spacing w:before="240" w:after="0"/>
        <w:rPr>
          <w:rFonts w:hint="default" w:ascii="Calibri" w:hAnsi="Calibri" w:eastAsia="Times New Roman" w:cs="Calibri"/>
          <w:sz w:val="24"/>
          <w:szCs w:val="24"/>
        </w:rPr>
      </w:pPr>
      <w:r>
        <w:rPr>
          <w:rFonts w:hint="default" w:ascii="Calibri" w:hAnsi="Calibri" w:eastAsia="Times New Roman" w:cs="Calibri"/>
          <w:sz w:val="24"/>
          <w:szCs w:val="24"/>
        </w:rPr>
        <w:t>Full Signature of Supervisor: ................................      Full Signature of Student: ............................…</w:t>
      </w:r>
    </w:p>
    <w:p w14:paraId="7761C157">
      <w:pPr>
        <w:spacing w:before="240" w:after="0"/>
        <w:rPr>
          <w:rFonts w:hint="default" w:ascii="Calibri" w:hAnsi="Calibri" w:eastAsia="Times New Roman" w:cs="Calibri"/>
          <w:sz w:val="24"/>
          <w:szCs w:val="24"/>
        </w:rPr>
      </w:pPr>
    </w:p>
    <w:p w14:paraId="14A4991A">
      <w:pPr>
        <w:spacing w:before="60" w:after="60"/>
        <w:jc w:val="center"/>
        <w:rPr>
          <w:rFonts w:hint="default" w:ascii="Calibri" w:hAnsi="Calibri" w:eastAsia="Times New Roman" w:cs="Calibri"/>
          <w:b/>
          <w:bCs/>
          <w:sz w:val="28"/>
          <w:szCs w:val="28"/>
        </w:rPr>
      </w:pPr>
    </w:p>
    <w:p w14:paraId="20D3402F">
      <w:pPr>
        <w:spacing w:before="60" w:after="60"/>
        <w:jc w:val="center"/>
        <w:rPr>
          <w:rFonts w:hint="default" w:ascii="Calibri" w:hAnsi="Calibri" w:cs="Calibri"/>
        </w:rPr>
      </w:pPr>
      <w:r>
        <w:rPr>
          <w:rFonts w:hint="default" w:ascii="Calibri" w:hAnsi="Calibri" w:eastAsia="Times New Roman" w:cs="Calibri"/>
          <w:b/>
          <w:bCs/>
          <w:sz w:val="28"/>
          <w:szCs w:val="28"/>
        </w:rPr>
        <w:t xml:space="preserve"> INDIVIDUAL CONTRIBUTION REPORT</w:t>
      </w:r>
    </w:p>
    <w:p w14:paraId="6FDB9F4B">
      <w:pPr>
        <w:spacing w:before="60" w:after="60"/>
        <w:jc w:val="center"/>
        <w:rPr>
          <w:rFonts w:hint="default" w:ascii="Calibri" w:hAnsi="Calibri" w:eastAsia="Times New Roman" w:cs="Calibri"/>
          <w:b/>
          <w:bCs/>
          <w:sz w:val="26"/>
          <w:szCs w:val="26"/>
        </w:rPr>
      </w:pPr>
    </w:p>
    <w:p w14:paraId="0417B9AD">
      <w:pPr>
        <w:spacing w:before="60" w:after="60"/>
        <w:jc w:val="center"/>
        <w:rPr>
          <w:rFonts w:hint="default" w:ascii="Calibri" w:hAnsi="Calibri" w:cs="Calibri"/>
        </w:rPr>
      </w:pPr>
      <w:r>
        <w:rPr>
          <w:rFonts w:hint="default" w:ascii="Calibri" w:hAnsi="Calibri" w:eastAsia="Times New Roman" w:cs="Calibri"/>
          <w:b/>
          <w:bCs/>
          <w:sz w:val="26"/>
          <w:szCs w:val="26"/>
        </w:rPr>
        <w:t>AirWatch India – Air Quality Index Prediction &amp; Dashboard</w:t>
      </w:r>
    </w:p>
    <w:p w14:paraId="73F634E0">
      <w:pPr>
        <w:spacing w:before="60" w:after="60"/>
        <w:jc w:val="center"/>
        <w:rPr>
          <w:rFonts w:hint="default" w:ascii="Calibri" w:hAnsi="Calibri" w:eastAsia="Times New Roman" w:cs="Calibri"/>
          <w:b/>
          <w:bCs/>
          <w:sz w:val="22"/>
          <w:szCs w:val="22"/>
        </w:rPr>
      </w:pPr>
      <w:r>
        <w:rPr>
          <w:rFonts w:hint="default" w:ascii="Calibri" w:hAnsi="Calibri" w:eastAsia="Times New Roman" w:cs="Calibri"/>
          <w:b/>
          <w:bCs/>
          <w:sz w:val="22"/>
          <w:szCs w:val="22"/>
        </w:rPr>
        <w:t>ROHAN KUSHWAHA</w:t>
      </w:r>
    </w:p>
    <w:p w14:paraId="7EA85F5E">
      <w:pPr>
        <w:jc w:val="center"/>
        <w:rPr>
          <w:rFonts w:hint="default" w:ascii="Calibri" w:hAnsi="Calibri" w:eastAsia="Times New Roman" w:cs="Calibri"/>
          <w:sz w:val="22"/>
          <w:szCs w:val="22"/>
        </w:rPr>
      </w:pPr>
      <w:r>
        <w:rPr>
          <w:rFonts w:hint="default" w:ascii="Calibri" w:hAnsi="Calibri" w:eastAsia="Times New Roman" w:cs="Calibri"/>
          <w:sz w:val="22"/>
          <w:szCs w:val="22"/>
        </w:rPr>
        <w:t>22054370</w:t>
      </w:r>
    </w:p>
    <w:p w14:paraId="4CACB939">
      <w:pPr>
        <w:jc w:val="center"/>
        <w:rPr>
          <w:rFonts w:hint="default" w:ascii="Calibri" w:hAnsi="Calibri" w:eastAsia="Times New Roman" w:cs="Calibri"/>
          <w:sz w:val="22"/>
          <w:szCs w:val="22"/>
        </w:rPr>
      </w:pPr>
    </w:p>
    <w:p w14:paraId="3CC456AB">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Abstract:</w:t>
      </w:r>
    </w:p>
    <w:p w14:paraId="23B0CD80">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AirWatch India is a Python-Streamlit web application for Air Quality Index prediction and environmental monitoring across major Indian cities. The platform integrates five supervised machine learning regression models trained on the CPCB city-wise daily AQI dataset, an interactive analytics dashboard, and evidence-based health-impact content. This abstract is shared among all group members.</w:t>
      </w:r>
    </w:p>
    <w:p w14:paraId="715EC0F4">
      <w:pPr>
        <w:rPr>
          <w:rFonts w:hint="default" w:ascii="Calibri" w:hAnsi="Calibri" w:cs="Calibri"/>
          <w:sz w:val="24"/>
          <w:szCs w:val="24"/>
        </w:rPr>
      </w:pPr>
    </w:p>
    <w:p w14:paraId="48D6461D">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and Technical Findings:</w:t>
      </w:r>
    </w:p>
    <w:p w14:paraId="2E1496B7">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I was responsible for training and serialising the first three regression models. Multiple Linear Regression (sklearn.linear_model.LinearRegression) achieved R² = 0.82 — establishing a strong linear baseline. Polynomial Regression (degree = 2, using PolynomialFeatures) captured the curvature in the PM2.5–AQI and PM10–AQI relationships, yielding R² = 0.87; degree 2 was selected over degree 3 to prevent over-fitting. Decision Tree Regression (random_state = 0) achieved R² = 0.95. I serialised all three models to pickle files and co-designed the make_prediction() function framework. Key challenge: polynomial feature expansion to 700+ dimensions was mitigated by applying PolynomialFeatures only to PM2.5, PM10, and NOx. Key finding: establishing simple baseline models is essential for quantifying the true benefit delivered by complex ensemble methods.</w:t>
      </w:r>
    </w:p>
    <w:p w14:paraId="2BE9BB6D">
      <w:pPr>
        <w:rPr>
          <w:rFonts w:hint="default" w:ascii="Calibri" w:hAnsi="Calibri" w:cs="Calibri"/>
          <w:sz w:val="24"/>
          <w:szCs w:val="24"/>
        </w:rPr>
      </w:pPr>
    </w:p>
    <w:p w14:paraId="710FA6A3">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Report Preparation:</w:t>
      </w:r>
    </w:p>
    <w:p w14:paraId="43A3975B">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Primary author of Chapter 2 (Sections 2.1 AQI Framework, 2.2 Key Pollutants, 2.3 MLR/PR/DTR model descriptions, and 2.6 Literature Review). Created Table 2.1 (AQI Categories) from the CPCB Technical Document. Reviewed and provided feedback on Chapter 4 sections written by other team members.</w:t>
      </w:r>
    </w:p>
    <w:p w14:paraId="0CA868EB">
      <w:pPr>
        <w:rPr>
          <w:rFonts w:hint="default" w:ascii="Calibri" w:hAnsi="Calibri" w:cs="Calibri"/>
          <w:sz w:val="24"/>
          <w:szCs w:val="24"/>
        </w:rPr>
      </w:pPr>
    </w:p>
    <w:p w14:paraId="1A12CF7A">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Presentation and Demonstration:</w:t>
      </w:r>
    </w:p>
    <w:p w14:paraId="17A3A74E">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Prepared slides on the AQI framework, key pollutants, and ML methodology for MLR, PR, and DTR. Created the Pollutant Correlation Heatmap slide (Figure 2.1). Presented the Basic Concepts and Methodology segment during evaluation and demonstrated the model-switching functionality (Test Case T02).</w:t>
      </w:r>
    </w:p>
    <w:p w14:paraId="6DD24CCF">
      <w:pPr>
        <w:rPr>
          <w:rFonts w:hint="default" w:ascii="Calibri" w:hAnsi="Calibri" w:eastAsia="Times New Roman" w:cs="Calibri"/>
          <w:sz w:val="22"/>
          <w:szCs w:val="22"/>
        </w:rPr>
      </w:pPr>
    </w:p>
    <w:p w14:paraId="2D598B0D">
      <w:pPr>
        <w:rPr>
          <w:rFonts w:hint="default" w:ascii="Calibri" w:hAnsi="Calibri" w:eastAsia="Times New Roman" w:cs="Calibri"/>
          <w:sz w:val="22"/>
          <w:szCs w:val="22"/>
        </w:rPr>
      </w:pPr>
    </w:p>
    <w:p w14:paraId="064805F2">
      <w:pPr>
        <w:rPr>
          <w:rFonts w:hint="default" w:ascii="Calibri" w:hAnsi="Calibri" w:eastAsia="Times New Roman" w:cs="Calibri"/>
          <w:sz w:val="22"/>
          <w:szCs w:val="22"/>
        </w:rPr>
      </w:pPr>
    </w:p>
    <w:p w14:paraId="5EFD2225">
      <w:pPr>
        <w:rPr>
          <w:rFonts w:hint="default" w:ascii="Calibri" w:hAnsi="Calibri" w:cs="Calibri"/>
        </w:rPr>
      </w:pPr>
    </w:p>
    <w:p w14:paraId="76B53107">
      <w:pPr>
        <w:rPr>
          <w:rFonts w:hint="default" w:ascii="Calibri" w:hAnsi="Calibri" w:cs="Calibri"/>
        </w:rPr>
      </w:pPr>
    </w:p>
    <w:p w14:paraId="088305B8">
      <w:pPr>
        <w:rPr>
          <w:rFonts w:hint="default" w:ascii="Calibri" w:hAnsi="Calibri" w:cs="Calibri"/>
        </w:rPr>
      </w:pPr>
    </w:p>
    <w:p w14:paraId="43A03236">
      <w:pPr>
        <w:rPr>
          <w:rFonts w:hint="default" w:ascii="Calibri" w:hAnsi="Calibri" w:cs="Calibri"/>
        </w:rPr>
      </w:pPr>
    </w:p>
    <w:p w14:paraId="095E00B0">
      <w:pPr>
        <w:spacing w:before="240" w:after="0"/>
        <w:rPr>
          <w:rFonts w:hint="default" w:ascii="Calibri" w:hAnsi="Calibri" w:cs="Calibri"/>
        </w:rPr>
      </w:pPr>
      <w:r>
        <w:rPr>
          <w:rFonts w:hint="default" w:ascii="Calibri" w:hAnsi="Calibri" w:eastAsia="Times New Roman" w:cs="Calibri"/>
          <w:sz w:val="24"/>
          <w:szCs w:val="24"/>
        </w:rPr>
        <w:t>Full Signature of Supervisor: ................................      Full Signature of Student: ...............................</w:t>
      </w:r>
    </w:p>
    <w:p w14:paraId="69C4308A">
      <w:pPr>
        <w:spacing w:before="240" w:after="0"/>
        <w:rPr>
          <w:rFonts w:hint="default" w:ascii="Calibri" w:hAnsi="Calibri" w:eastAsia="Times New Roman" w:cs="Calibri"/>
          <w:sz w:val="24"/>
          <w:szCs w:val="24"/>
        </w:rPr>
      </w:pPr>
    </w:p>
    <w:p w14:paraId="72190FBD">
      <w:pPr>
        <w:spacing w:before="240" w:after="0"/>
        <w:rPr>
          <w:rFonts w:hint="default" w:ascii="Calibri" w:hAnsi="Calibri" w:eastAsia="Times New Roman" w:cs="Calibri"/>
          <w:sz w:val="24"/>
          <w:szCs w:val="24"/>
        </w:rPr>
      </w:pPr>
    </w:p>
    <w:p w14:paraId="1304D91A">
      <w:pPr>
        <w:spacing w:before="60" w:after="60"/>
        <w:jc w:val="center"/>
        <w:rPr>
          <w:rFonts w:hint="default" w:ascii="Calibri" w:hAnsi="Calibri" w:cs="Calibri"/>
        </w:rPr>
      </w:pPr>
      <w:r>
        <w:rPr>
          <w:rFonts w:hint="default" w:ascii="Calibri" w:hAnsi="Calibri" w:eastAsia="Times New Roman" w:cs="Calibri"/>
          <w:b/>
          <w:bCs/>
          <w:sz w:val="28"/>
          <w:szCs w:val="28"/>
        </w:rPr>
        <w:t xml:space="preserve"> INDIVIDUAL CONTRIBUTION REPORT</w:t>
      </w:r>
    </w:p>
    <w:p w14:paraId="19E715F0">
      <w:pPr>
        <w:spacing w:before="60" w:after="60"/>
        <w:jc w:val="center"/>
        <w:rPr>
          <w:rFonts w:hint="default" w:ascii="Calibri" w:hAnsi="Calibri" w:cs="Calibri"/>
        </w:rPr>
      </w:pPr>
      <w:r>
        <w:rPr>
          <w:rFonts w:hint="default" w:ascii="Calibri" w:hAnsi="Calibri" w:eastAsia="Times New Roman" w:cs="Calibri"/>
          <w:b/>
          <w:bCs/>
          <w:sz w:val="26"/>
          <w:szCs w:val="26"/>
        </w:rPr>
        <w:t>AirWatch India – Air Quality Index Prediction &amp; Dashboard</w:t>
      </w:r>
    </w:p>
    <w:p w14:paraId="14779AEE">
      <w:pPr>
        <w:spacing w:before="60" w:after="60"/>
        <w:jc w:val="center"/>
        <w:rPr>
          <w:rFonts w:hint="default" w:ascii="Calibri" w:hAnsi="Calibri" w:eastAsia="Times New Roman" w:cs="Calibri"/>
          <w:b/>
          <w:bCs/>
          <w:sz w:val="22"/>
          <w:szCs w:val="22"/>
        </w:rPr>
      </w:pPr>
      <w:r>
        <w:rPr>
          <w:rFonts w:hint="default" w:ascii="Calibri" w:hAnsi="Calibri" w:eastAsia="Times New Roman" w:cs="Calibri"/>
          <w:b/>
          <w:bCs/>
          <w:sz w:val="22"/>
          <w:szCs w:val="22"/>
        </w:rPr>
        <w:t>SONU KUMAR MANDAL</w:t>
      </w:r>
    </w:p>
    <w:p w14:paraId="23A9B564">
      <w:pPr>
        <w:jc w:val="center"/>
        <w:rPr>
          <w:rFonts w:hint="default" w:ascii="Calibri" w:hAnsi="Calibri" w:eastAsia="Times New Roman" w:cs="Calibri"/>
          <w:sz w:val="22"/>
          <w:szCs w:val="22"/>
        </w:rPr>
      </w:pPr>
      <w:r>
        <w:rPr>
          <w:rFonts w:hint="default" w:ascii="Calibri" w:hAnsi="Calibri" w:eastAsia="Times New Roman" w:cs="Calibri"/>
          <w:sz w:val="22"/>
          <w:szCs w:val="22"/>
        </w:rPr>
        <w:t>22054371</w:t>
      </w:r>
    </w:p>
    <w:p w14:paraId="5D0764E4">
      <w:pPr>
        <w:jc w:val="center"/>
        <w:rPr>
          <w:rFonts w:hint="default" w:ascii="Calibri" w:hAnsi="Calibri" w:eastAsia="Times New Roman" w:cs="Calibri"/>
          <w:sz w:val="22"/>
          <w:szCs w:val="22"/>
        </w:rPr>
      </w:pPr>
    </w:p>
    <w:p w14:paraId="21700C32">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Abstract:</w:t>
      </w:r>
    </w:p>
    <w:p w14:paraId="4B715C97">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AirWatch India is a Python-Streamlit web application for Air Quality Index prediction and environmental monitoring across major Indian cities. The platform integrates five supervised machine learning regression models trained on the CPCB city-wise daily AQI dataset, an interactive analytics dashboard, and evidence-based health-impact content. This abstract is shared among all group members.</w:t>
      </w:r>
    </w:p>
    <w:p w14:paraId="1D7BE82E">
      <w:pPr>
        <w:rPr>
          <w:rFonts w:hint="default" w:ascii="Calibri" w:hAnsi="Calibri" w:cs="Calibri"/>
          <w:sz w:val="24"/>
          <w:szCs w:val="24"/>
        </w:rPr>
      </w:pPr>
    </w:p>
    <w:p w14:paraId="21B90672">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and Technical Findings:</w:t>
      </w:r>
    </w:p>
    <w:p w14:paraId="01E3AB2C">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I developed and evaluated Random Forest Regression (n = 500, R² = 0.97, MAE = 11.2) and Support Vector Regression (SVR, RBF kernel, R² = 0.79). I performed sensitivity analysis on n_estimators across the range 50–1000, confirming that performance plateaus at approximately 500 trees. For SVR, z-score normalisation via StandardScaler() was applied; despite this, SVR yielded the weakest result, as its epsilon-insensitive loss function is poorly suited to the multimodal distribution of AQI values. I serialised both models as pickle files and designed the model-agnostic make_prediction() inference pipeline, which handles city encoding, pollutant DataFrame construction, np.squeeze(), and zero-padding to 37 features. Key challenge: SVR's O(n²) kernel computation was addressed by training on a 10,000-sample subset, reducing training time from over 20 minutes to under 3 minutes.</w:t>
      </w:r>
    </w:p>
    <w:p w14:paraId="269834CD">
      <w:pPr>
        <w:rPr>
          <w:rFonts w:hint="default" w:ascii="Calibri" w:hAnsi="Calibri" w:cs="Calibri"/>
          <w:sz w:val="24"/>
          <w:szCs w:val="24"/>
        </w:rPr>
      </w:pPr>
    </w:p>
    <w:p w14:paraId="09DD9158">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Report Preparation:</w:t>
      </w:r>
    </w:p>
    <w:p w14:paraId="104ECDC0">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Primary author of Chapter 2 (Sections 2.3 RFR/SVR descriptions, 2.4 Streamlit Framework, 2.5 Dataset Description, and 2.7 Tools Table). Authored Chapter 4 Sections 4.1.2 (Model Training) and 4.4 (Quality Assurance). Compiled Table 4.2 and generated Figures 4.1, 4.2, and 4.5 using matplotlib/seaborn. Reviewed the complete report for technical accuracy.</w:t>
      </w:r>
    </w:p>
    <w:p w14:paraId="4267CBB7">
      <w:pPr>
        <w:rPr>
          <w:rFonts w:hint="default" w:ascii="Calibri" w:hAnsi="Calibri" w:cs="Calibri"/>
          <w:sz w:val="24"/>
          <w:szCs w:val="24"/>
        </w:rPr>
      </w:pPr>
    </w:p>
    <w:p w14:paraId="2B4D7A25">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Presentation and Demonstration:</w:t>
      </w:r>
    </w:p>
    <w:p w14:paraId="1CDFA424">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Prepared slides on Random Forest, SVR, Model Performance Comparison (Table 4.2), and result visualisation figures. Produced the animated model-comparison bar chart slide. Presented the Model Development and Results segment during evaluation and demonstrated live AQI predictions for Test Cases T01, T03, and T04.</w:t>
      </w:r>
    </w:p>
    <w:p w14:paraId="2D3C4393">
      <w:pPr>
        <w:rPr>
          <w:rFonts w:hint="default" w:ascii="Calibri" w:hAnsi="Calibri" w:cs="Calibri"/>
        </w:rPr>
      </w:pPr>
    </w:p>
    <w:p w14:paraId="2DB43FD2">
      <w:pPr>
        <w:rPr>
          <w:rFonts w:hint="default" w:ascii="Calibri" w:hAnsi="Calibri" w:cs="Calibri"/>
        </w:rPr>
      </w:pPr>
    </w:p>
    <w:p w14:paraId="4034AE8A">
      <w:pPr>
        <w:rPr>
          <w:rFonts w:hint="default" w:ascii="Calibri" w:hAnsi="Calibri" w:cs="Calibri"/>
        </w:rPr>
      </w:pPr>
    </w:p>
    <w:p w14:paraId="2BE41DE7">
      <w:pPr>
        <w:rPr>
          <w:rFonts w:hint="default" w:ascii="Calibri" w:hAnsi="Calibri" w:cs="Calibri"/>
        </w:rPr>
      </w:pPr>
    </w:p>
    <w:p w14:paraId="6A52FE49">
      <w:pPr>
        <w:rPr>
          <w:rFonts w:hint="default" w:ascii="Calibri" w:hAnsi="Calibri" w:cs="Calibri"/>
        </w:rPr>
      </w:pPr>
    </w:p>
    <w:p w14:paraId="03D23694">
      <w:pPr>
        <w:rPr>
          <w:rFonts w:hint="default" w:ascii="Calibri" w:hAnsi="Calibri" w:cs="Calibri"/>
        </w:rPr>
      </w:pPr>
    </w:p>
    <w:p w14:paraId="1184AB04">
      <w:pPr>
        <w:spacing w:before="240" w:after="0"/>
        <w:rPr>
          <w:rFonts w:hint="default" w:ascii="Calibri" w:hAnsi="Calibri" w:eastAsia="Times New Roman" w:cs="Calibri"/>
          <w:sz w:val="24"/>
          <w:szCs w:val="24"/>
        </w:rPr>
      </w:pPr>
      <w:r>
        <w:rPr>
          <w:rFonts w:hint="default" w:ascii="Calibri" w:hAnsi="Calibri" w:eastAsia="Times New Roman" w:cs="Calibri"/>
          <w:sz w:val="24"/>
          <w:szCs w:val="24"/>
        </w:rPr>
        <w:t>Full Signature of Supervisor: ................................      Full Signature of Student: ...............................</w:t>
      </w:r>
    </w:p>
    <w:p w14:paraId="7042AD29">
      <w:pPr>
        <w:spacing w:before="240" w:after="0"/>
        <w:rPr>
          <w:rFonts w:hint="default" w:ascii="Calibri" w:hAnsi="Calibri" w:eastAsia="Times New Roman" w:cs="Calibri"/>
          <w:sz w:val="24"/>
          <w:szCs w:val="24"/>
        </w:rPr>
      </w:pPr>
    </w:p>
    <w:p w14:paraId="72827476">
      <w:pPr>
        <w:spacing w:before="60" w:after="60"/>
        <w:jc w:val="center"/>
        <w:rPr>
          <w:rFonts w:hint="default" w:ascii="Calibri" w:hAnsi="Calibri" w:eastAsia="Times New Roman" w:cs="Calibri"/>
          <w:b/>
          <w:bCs/>
          <w:sz w:val="28"/>
          <w:szCs w:val="28"/>
        </w:rPr>
      </w:pPr>
    </w:p>
    <w:p w14:paraId="0CF414E4">
      <w:pPr>
        <w:spacing w:before="60" w:after="60"/>
        <w:jc w:val="center"/>
        <w:rPr>
          <w:rFonts w:hint="default" w:ascii="Calibri" w:hAnsi="Calibri" w:cs="Calibri"/>
        </w:rPr>
      </w:pPr>
      <w:r>
        <w:rPr>
          <w:rFonts w:hint="default" w:ascii="Calibri" w:hAnsi="Calibri" w:eastAsia="Times New Roman" w:cs="Calibri"/>
          <w:b/>
          <w:bCs/>
          <w:sz w:val="28"/>
          <w:szCs w:val="28"/>
        </w:rPr>
        <w:t xml:space="preserve"> INDIVIDUAL CONTRIBUTION REPORT</w:t>
      </w:r>
    </w:p>
    <w:p w14:paraId="42BDE759">
      <w:pPr>
        <w:spacing w:before="60" w:after="60"/>
        <w:jc w:val="center"/>
        <w:rPr>
          <w:rFonts w:hint="default" w:ascii="Calibri" w:hAnsi="Calibri" w:cs="Calibri"/>
        </w:rPr>
      </w:pPr>
      <w:r>
        <w:rPr>
          <w:rFonts w:hint="default" w:ascii="Calibri" w:hAnsi="Calibri" w:eastAsia="Times New Roman" w:cs="Calibri"/>
          <w:b/>
          <w:bCs/>
          <w:sz w:val="26"/>
          <w:szCs w:val="26"/>
        </w:rPr>
        <w:t>AirWatch India – Air Quality Index Prediction &amp; Dashboard</w:t>
      </w:r>
    </w:p>
    <w:p w14:paraId="6ECF5398">
      <w:pPr>
        <w:spacing w:before="60" w:after="60"/>
        <w:jc w:val="center"/>
        <w:rPr>
          <w:rFonts w:hint="default" w:ascii="Calibri" w:hAnsi="Calibri" w:eastAsia="Times New Roman" w:cs="Calibri"/>
          <w:b/>
          <w:bCs/>
          <w:sz w:val="22"/>
          <w:szCs w:val="22"/>
        </w:rPr>
      </w:pPr>
      <w:r>
        <w:rPr>
          <w:rFonts w:hint="default" w:ascii="Calibri" w:hAnsi="Calibri" w:eastAsia="Times New Roman" w:cs="Calibri"/>
          <w:b/>
          <w:bCs/>
          <w:sz w:val="22"/>
          <w:szCs w:val="22"/>
        </w:rPr>
        <w:t>AMAN KUSHWAHA</w:t>
      </w:r>
    </w:p>
    <w:p w14:paraId="7879CEC7">
      <w:pPr>
        <w:jc w:val="center"/>
        <w:rPr>
          <w:rFonts w:hint="default" w:ascii="Calibri" w:hAnsi="Calibri" w:eastAsia="Times New Roman" w:cs="Calibri"/>
          <w:sz w:val="22"/>
          <w:szCs w:val="22"/>
        </w:rPr>
      </w:pPr>
      <w:r>
        <w:rPr>
          <w:rFonts w:hint="default" w:ascii="Calibri" w:hAnsi="Calibri" w:eastAsia="Times New Roman" w:cs="Calibri"/>
          <w:sz w:val="22"/>
          <w:szCs w:val="22"/>
        </w:rPr>
        <w:t>22054285</w:t>
      </w:r>
    </w:p>
    <w:p w14:paraId="541F61F4">
      <w:pPr>
        <w:jc w:val="center"/>
        <w:rPr>
          <w:rFonts w:hint="default" w:ascii="Calibri" w:hAnsi="Calibri" w:eastAsia="Times New Roman" w:cs="Calibri"/>
          <w:sz w:val="22"/>
          <w:szCs w:val="22"/>
        </w:rPr>
      </w:pPr>
    </w:p>
    <w:p w14:paraId="7B91A1EF">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Abstract:</w:t>
      </w:r>
    </w:p>
    <w:p w14:paraId="126CF201">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AirWatch India is a Python-Streamlit web application for Air Quality Index prediction and environmental monitoring across major Indian cities. The platform integrates five supervised machine learning regression models trained on the CPCB city-wise daily AQI dataset, an interactive analytics dashboard, and evidence-based health-impact content. This abstract is shared among all group members.</w:t>
      </w:r>
    </w:p>
    <w:p w14:paraId="364C653B">
      <w:pPr>
        <w:rPr>
          <w:rFonts w:hint="default" w:ascii="Calibri" w:hAnsi="Calibri" w:cs="Calibri"/>
          <w:sz w:val="24"/>
          <w:szCs w:val="24"/>
        </w:rPr>
      </w:pPr>
    </w:p>
    <w:p w14:paraId="2A6D155A">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and Technical Findings:</w:t>
      </w:r>
    </w:p>
    <w:p w14:paraId="69F445AD">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I designed and built the AQI Prediction Engine (app.py) — the principal user-facing Streamlit module. I implemented the city selectbox, PM2.5/PM10 sliders (0–500 µg/m³), model selectbox, and 'Predict Air Quality' button. I added AQI bucket classification logic that maps predicted integer AQI values to CPCB health categories with colour-coded st.success() messages. I implemented the full make_prediction() pipeline: constructing user_data with dataset-mean defaults for pollutants not directly inputted; one-hot encoding the city; concatenating features; and padding to 37 dimensions. I also handled Polynomial Regression's model-specific PolynomialFeatures branching. Key challenge: SVR returned errors at PM2.5 = 0 — resolved by substituting epsilon = 0.001 for zero inputs before inference.</w:t>
      </w:r>
    </w:p>
    <w:p w14:paraId="3BFC58BD">
      <w:pPr>
        <w:rPr>
          <w:rFonts w:hint="default" w:ascii="Calibri" w:hAnsi="Calibri" w:cs="Calibri"/>
          <w:sz w:val="24"/>
          <w:szCs w:val="24"/>
        </w:rPr>
      </w:pPr>
    </w:p>
    <w:p w14:paraId="374F3E6D">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Report Preparation:</w:t>
      </w:r>
    </w:p>
    <w:p w14:paraId="2B42315B">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Primary author of Chapter 4 Section 4.1.3 (Modules 1 and 2 descriptions) and Section 4.2 (Testing / Verification Plan — Table 4.1 formatted to IEEE Std 829). Authored Chapter 3 Section 3.3 (System Design — Design Constraints and Architecture). Captured all application screenshots (Figures 4.0–4.4) and embedded them in the report.</w:t>
      </w:r>
    </w:p>
    <w:p w14:paraId="2E8D8C81">
      <w:pPr>
        <w:rPr>
          <w:rFonts w:hint="default" w:ascii="Calibri" w:hAnsi="Calibri" w:cs="Calibri"/>
          <w:sz w:val="24"/>
          <w:szCs w:val="24"/>
        </w:rPr>
      </w:pPr>
    </w:p>
    <w:p w14:paraId="7D62C05D">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Presentation and Demonstration:</w:t>
      </w:r>
    </w:p>
    <w:p w14:paraId="49FE5021">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Prepared slides on the app.py interface, make_prediction() pipeline flowchart, test case matrix (Table 4.1), and system architecture diagrams (Figures 3.1 and 3.2). Operated the live Streamlit application during evaluation, conducting the full prediction workflow demonstration and Test Cases T01–T04 for the evaluation panel.</w:t>
      </w:r>
    </w:p>
    <w:p w14:paraId="0513E127">
      <w:pPr>
        <w:rPr>
          <w:rFonts w:hint="default" w:ascii="Calibri" w:hAnsi="Calibri" w:cs="Calibri"/>
        </w:rPr>
      </w:pPr>
    </w:p>
    <w:p w14:paraId="3158A70B">
      <w:pPr>
        <w:rPr>
          <w:rFonts w:hint="default" w:ascii="Calibri" w:hAnsi="Calibri" w:cs="Calibri"/>
        </w:rPr>
      </w:pPr>
    </w:p>
    <w:p w14:paraId="100E0C4A">
      <w:pPr>
        <w:rPr>
          <w:rFonts w:hint="default" w:ascii="Calibri" w:hAnsi="Calibri" w:cs="Calibri"/>
        </w:rPr>
      </w:pPr>
    </w:p>
    <w:p w14:paraId="3FFCC982">
      <w:pPr>
        <w:rPr>
          <w:rFonts w:hint="default" w:ascii="Calibri" w:hAnsi="Calibri" w:cs="Calibri"/>
        </w:rPr>
      </w:pPr>
    </w:p>
    <w:p w14:paraId="2E0F5397">
      <w:pPr>
        <w:rPr>
          <w:rFonts w:hint="default" w:ascii="Calibri" w:hAnsi="Calibri" w:cs="Calibri"/>
        </w:rPr>
      </w:pPr>
    </w:p>
    <w:p w14:paraId="3EBF8DD8">
      <w:pPr>
        <w:rPr>
          <w:rFonts w:hint="default" w:ascii="Calibri" w:hAnsi="Calibri" w:cs="Calibri"/>
        </w:rPr>
      </w:pPr>
    </w:p>
    <w:p w14:paraId="5A31851B">
      <w:pPr>
        <w:rPr>
          <w:rFonts w:hint="default" w:ascii="Calibri" w:hAnsi="Calibri" w:cs="Calibri"/>
        </w:rPr>
      </w:pPr>
    </w:p>
    <w:p w14:paraId="26D870CD">
      <w:pPr>
        <w:spacing w:before="240" w:after="0"/>
        <w:rPr>
          <w:rFonts w:hint="default" w:ascii="Calibri" w:hAnsi="Calibri" w:cs="Calibri"/>
        </w:rPr>
      </w:pPr>
      <w:r>
        <w:rPr>
          <w:rFonts w:hint="default" w:ascii="Calibri" w:hAnsi="Calibri" w:eastAsia="Times New Roman" w:cs="Calibri"/>
          <w:sz w:val="24"/>
          <w:szCs w:val="24"/>
        </w:rPr>
        <w:t>Full Signature of Supervisor: ................................      Full Signature of Student: ...............................</w:t>
      </w:r>
    </w:p>
    <w:p w14:paraId="0A2544C6">
      <w:pPr>
        <w:spacing w:before="240" w:after="0"/>
        <w:rPr>
          <w:rFonts w:hint="default" w:ascii="Calibri" w:hAnsi="Calibri" w:eastAsia="Times New Roman" w:cs="Calibri"/>
          <w:sz w:val="24"/>
          <w:szCs w:val="24"/>
        </w:rPr>
      </w:pPr>
    </w:p>
    <w:p w14:paraId="48EBE588">
      <w:pPr>
        <w:spacing w:before="60" w:after="60"/>
        <w:jc w:val="center"/>
        <w:rPr>
          <w:rFonts w:hint="default" w:ascii="Calibri" w:hAnsi="Calibri" w:eastAsia="Times New Roman" w:cs="Calibri"/>
          <w:b/>
          <w:bCs/>
          <w:sz w:val="28"/>
          <w:szCs w:val="28"/>
        </w:rPr>
      </w:pPr>
    </w:p>
    <w:p w14:paraId="537578B6">
      <w:pPr>
        <w:spacing w:before="60" w:after="60"/>
        <w:jc w:val="center"/>
        <w:rPr>
          <w:rFonts w:hint="default" w:ascii="Calibri" w:hAnsi="Calibri" w:cs="Calibri"/>
        </w:rPr>
      </w:pPr>
      <w:r>
        <w:rPr>
          <w:rFonts w:hint="default" w:ascii="Calibri" w:hAnsi="Calibri" w:eastAsia="Times New Roman" w:cs="Calibri"/>
          <w:b/>
          <w:bCs/>
          <w:sz w:val="28"/>
          <w:szCs w:val="28"/>
        </w:rPr>
        <w:t>INDIVIDUAL CONTRIBUTION REPORT</w:t>
      </w:r>
    </w:p>
    <w:p w14:paraId="73FCD599">
      <w:pPr>
        <w:spacing w:before="60" w:after="60"/>
        <w:jc w:val="center"/>
        <w:rPr>
          <w:rFonts w:hint="default" w:ascii="Calibri" w:hAnsi="Calibri" w:cs="Calibri"/>
        </w:rPr>
      </w:pPr>
      <w:r>
        <w:rPr>
          <w:rFonts w:hint="default" w:ascii="Calibri" w:hAnsi="Calibri" w:eastAsia="Times New Roman" w:cs="Calibri"/>
          <w:b/>
          <w:bCs/>
          <w:sz w:val="26"/>
          <w:szCs w:val="26"/>
        </w:rPr>
        <w:t>AirWatch India – Air Quality Index Prediction &amp; Dashboard</w:t>
      </w:r>
    </w:p>
    <w:p w14:paraId="55E5BF73">
      <w:pPr>
        <w:spacing w:before="60" w:after="60"/>
        <w:jc w:val="center"/>
        <w:rPr>
          <w:rFonts w:hint="default" w:ascii="Calibri" w:hAnsi="Calibri" w:cs="Calibri"/>
        </w:rPr>
      </w:pPr>
      <w:r>
        <w:rPr>
          <w:rFonts w:hint="default" w:ascii="Calibri" w:hAnsi="Calibri" w:eastAsia="Times New Roman" w:cs="Calibri"/>
          <w:b/>
          <w:bCs/>
          <w:sz w:val="22"/>
          <w:szCs w:val="22"/>
        </w:rPr>
        <w:t>AARTI ROY</w:t>
      </w:r>
    </w:p>
    <w:p w14:paraId="2F6AA402">
      <w:pPr>
        <w:jc w:val="center"/>
        <w:rPr>
          <w:rFonts w:hint="default" w:ascii="Calibri" w:hAnsi="Calibri" w:eastAsia="Times New Roman" w:cs="Calibri"/>
          <w:sz w:val="22"/>
          <w:szCs w:val="22"/>
        </w:rPr>
      </w:pPr>
      <w:r>
        <w:rPr>
          <w:rFonts w:hint="default" w:ascii="Calibri" w:hAnsi="Calibri" w:eastAsia="Times New Roman" w:cs="Calibri"/>
          <w:sz w:val="22"/>
          <w:szCs w:val="22"/>
        </w:rPr>
        <w:t>22054005</w:t>
      </w:r>
    </w:p>
    <w:p w14:paraId="6173352F">
      <w:pPr>
        <w:jc w:val="center"/>
        <w:rPr>
          <w:rFonts w:hint="default" w:ascii="Calibri" w:hAnsi="Calibri" w:eastAsia="Times New Roman" w:cs="Calibri"/>
          <w:sz w:val="22"/>
          <w:szCs w:val="22"/>
        </w:rPr>
      </w:pPr>
    </w:p>
    <w:p w14:paraId="7563FF05">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Abstract:</w:t>
      </w:r>
    </w:p>
    <w:p w14:paraId="3701C220">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AirWatch India is a Python-Streamlit web application for Air Quality Index prediction and environmental monitoring across major Indian cities. The platform integrates five supervised machine learning regression models trained on the CPCB city-wise daily AQI dataset, an interactive analytics dashboard, and evidence-based health-impact content. This abstract is shared among all group members.</w:t>
      </w:r>
    </w:p>
    <w:p w14:paraId="789544CB">
      <w:pPr>
        <w:rPr>
          <w:rFonts w:hint="default" w:ascii="Calibri" w:hAnsi="Calibri" w:cs="Calibri"/>
          <w:sz w:val="24"/>
          <w:szCs w:val="24"/>
        </w:rPr>
      </w:pPr>
    </w:p>
    <w:p w14:paraId="1C037CBE">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and Technical Findings:</w:t>
      </w:r>
    </w:p>
    <w:p w14:paraId="7F4E3483">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I designed and built the Analytics Dashboard (Air_Quality_Dashboard.py), incorporating four interactive chart types: (1) AQI by City — a seaborn barplot of annual mean AQI per city; (2) AQI by Year — a cross-city AQI comparison barplot; (3) AQI by Bucket — a countplot identifying 'Poor' as the most frequent category (7,890 readings); (4) Pollutants Over Time — a multi-line monthly time-series highlighting pronounced winter peaks in PM2.5 and PM10 for Delhi. I implemented st.cache_data for CSV caching and monthly resampling for smooth trend lines. I also acted as QA Engineer, executing all eight test cases across Chrome, Firefox, and Edge, and enforcing PEP 8 compliance through automated linting. Key challenge: Matplotlib figure accumulation in Streamlit was resolved by calling plt.close('all') prior to each new chart render.</w:t>
      </w:r>
    </w:p>
    <w:p w14:paraId="18BF6DDE">
      <w:pPr>
        <w:rPr>
          <w:rFonts w:hint="default" w:ascii="Calibri" w:hAnsi="Calibri" w:cs="Calibri"/>
          <w:sz w:val="24"/>
          <w:szCs w:val="24"/>
        </w:rPr>
      </w:pPr>
    </w:p>
    <w:p w14:paraId="563096EE">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Report Preparation:</w:t>
      </w:r>
    </w:p>
    <w:p w14:paraId="70E38F6B">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Primary author of Chapter 4 Section 4.1.3 (Module 3 Dashboard description), Section 4.3 (Result Analysis), and Chapter 6 (Conclusion and Future Scope). Generated Figures 4.3 and 4.4 directly from the running application. Authored the shared Abstract and served as final proofreader for the complete submitted report.</w:t>
      </w:r>
    </w:p>
    <w:p w14:paraId="6CE4B8BD">
      <w:pPr>
        <w:rPr>
          <w:rFonts w:hint="default" w:ascii="Calibri" w:hAnsi="Calibri" w:cs="Calibri"/>
          <w:sz w:val="24"/>
          <w:szCs w:val="24"/>
        </w:rPr>
      </w:pPr>
    </w:p>
    <w:p w14:paraId="118D84C7">
      <w:pPr>
        <w:spacing w:before="80" w:after="80" w:line="276" w:lineRule="auto"/>
        <w:jc w:val="both"/>
        <w:rPr>
          <w:rFonts w:hint="default" w:ascii="Calibri" w:hAnsi="Calibri" w:cs="Calibri"/>
          <w:sz w:val="24"/>
          <w:szCs w:val="24"/>
        </w:rPr>
      </w:pPr>
      <w:r>
        <w:rPr>
          <w:rFonts w:hint="default" w:ascii="Calibri" w:hAnsi="Calibri" w:eastAsia="Times New Roman" w:cs="Calibri"/>
          <w:b/>
          <w:bCs/>
          <w:sz w:val="24"/>
          <w:szCs w:val="24"/>
        </w:rPr>
        <w:t>Individual Contribution to Project Presentation and Demonstration:</w:t>
      </w:r>
    </w:p>
    <w:p w14:paraId="56F55550">
      <w:pPr>
        <w:spacing w:before="80" w:after="80" w:line="276" w:lineRule="auto"/>
        <w:jc w:val="both"/>
        <w:rPr>
          <w:rFonts w:hint="default" w:ascii="Calibri" w:hAnsi="Calibri" w:cs="Calibri"/>
          <w:sz w:val="24"/>
          <w:szCs w:val="24"/>
        </w:rPr>
      </w:pPr>
      <w:r>
        <w:rPr>
          <w:rFonts w:hint="default" w:ascii="Calibri" w:hAnsi="Calibri" w:eastAsia="Times New Roman" w:cs="Calibri"/>
          <w:sz w:val="24"/>
          <w:szCs w:val="24"/>
        </w:rPr>
        <w:t>Prepared slides covering all four dashboard chart types, the Conclusion, Future Scope, and References. Created the sequential chart showcase slide. Presented the Dashboard module with a live demonstration of Test Cases T05 and T06, and responded to evaluator questions on real-time API integration and LSTM-based forecasting.</w:t>
      </w:r>
    </w:p>
    <w:p w14:paraId="6418126C">
      <w:pPr>
        <w:rPr>
          <w:rFonts w:hint="default" w:ascii="Calibri" w:hAnsi="Calibri" w:cs="Calibri"/>
        </w:rPr>
      </w:pPr>
    </w:p>
    <w:p w14:paraId="4A96C90A">
      <w:pPr>
        <w:rPr>
          <w:rFonts w:hint="default" w:ascii="Calibri" w:hAnsi="Calibri" w:cs="Calibri"/>
        </w:rPr>
      </w:pPr>
    </w:p>
    <w:p w14:paraId="7BC63692">
      <w:pPr>
        <w:rPr>
          <w:rFonts w:hint="default" w:ascii="Calibri" w:hAnsi="Calibri" w:cs="Calibri"/>
        </w:rPr>
      </w:pPr>
    </w:p>
    <w:p w14:paraId="0E0F9BBB">
      <w:pPr>
        <w:rPr>
          <w:rFonts w:hint="default" w:ascii="Calibri" w:hAnsi="Calibri" w:cs="Calibri"/>
        </w:rPr>
      </w:pPr>
    </w:p>
    <w:p w14:paraId="17CEA8DD">
      <w:pPr>
        <w:rPr>
          <w:rFonts w:hint="default" w:ascii="Calibri" w:hAnsi="Calibri" w:cs="Calibri"/>
        </w:rPr>
      </w:pPr>
    </w:p>
    <w:p w14:paraId="1C60BF47">
      <w:pPr>
        <w:rPr>
          <w:rFonts w:hint="default" w:ascii="Calibri" w:hAnsi="Calibri" w:cs="Calibri"/>
        </w:rPr>
      </w:pPr>
    </w:p>
    <w:p w14:paraId="0B81BA0F">
      <w:pPr>
        <w:spacing w:before="240" w:after="0"/>
        <w:rPr>
          <w:rFonts w:hint="default" w:ascii="Calibri" w:hAnsi="Calibri" w:cs="Calibri"/>
        </w:rPr>
      </w:pPr>
      <w:r>
        <w:rPr>
          <w:rFonts w:hint="default" w:ascii="Calibri" w:hAnsi="Calibri" w:eastAsia="Times New Roman" w:cs="Calibri"/>
          <w:sz w:val="24"/>
          <w:szCs w:val="24"/>
        </w:rPr>
        <w:t>Full Signature of Supervisor: ................................      Full Signature of Student: ...............................</w:t>
      </w:r>
    </w:p>
    <w:p w14:paraId="2B72344C">
      <w:pPr>
        <w:spacing w:before="240" w:after="0"/>
        <w:jc w:val="center"/>
        <w:rPr>
          <w:rFonts w:hint="default" w:ascii="Times New Roman" w:hAnsi="Times New Roman" w:eastAsia="Times New Roman" w:cs="Times New Roman"/>
          <w:sz w:val="24"/>
          <w:szCs w:val="24"/>
          <w:lang w:val="en-US"/>
        </w:rPr>
      </w:pPr>
      <w:r>
        <w:rPr>
          <w:rFonts w:hint="default" w:ascii="Calibri" w:hAnsi="Calibri" w:cs="Calibri"/>
          <w:b/>
          <w:bCs/>
          <w:color w:val="2E75B6"/>
          <w:sz w:val="44"/>
          <w:szCs w:val="44"/>
          <w:lang w:val="en-US"/>
        </w:rPr>
        <w:t>Plagriasim Report</w:t>
      </w:r>
    </w:p>
    <w:p w14:paraId="3C9EECE7">
      <w:pPr>
        <w:spacing w:before="240" w:after="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6645275" cy="8599805"/>
            <wp:effectExtent l="0" t="0" r="9525" b="10795"/>
            <wp:docPr id="16" name="Picture 16" descr="Plagiraism Report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lagiraism Report_page-0002"/>
                    <pic:cNvPicPr>
                      <a:picLocks noChangeAspect="1"/>
                    </pic:cNvPicPr>
                  </pic:nvPicPr>
                  <pic:blipFill>
                    <a:blip r:embed="rId16"/>
                    <a:stretch>
                      <a:fillRect/>
                    </a:stretch>
                  </pic:blipFill>
                  <pic:spPr>
                    <a:xfrm>
                      <a:off x="0" y="0"/>
                      <a:ext cx="6645275" cy="8599805"/>
                    </a:xfrm>
                    <a:prstGeom prst="rect">
                      <a:avLst/>
                    </a:prstGeom>
                  </pic:spPr>
                </pic:pic>
              </a:graphicData>
            </a:graphic>
          </wp:inline>
        </w:drawing>
      </w:r>
    </w:p>
    <w:p w14:paraId="75E541A9">
      <w:pPr>
        <w:spacing w:before="240" w:after="0"/>
        <w:rPr>
          <w:rFonts w:hint="default" w:ascii="Times New Roman" w:hAnsi="Times New Roman" w:eastAsia="Times New Roman" w:cs="Times New Roman"/>
          <w:sz w:val="24"/>
          <w:szCs w:val="24"/>
          <w:lang w:val="en-US"/>
        </w:rPr>
      </w:pPr>
    </w:p>
    <w:p w14:paraId="696D6F58">
      <w:pPr>
        <w:spacing w:before="240" w:after="0"/>
        <w:rPr>
          <w:rFonts w:hint="default" w:ascii="Times New Roman" w:hAnsi="Times New Roman" w:eastAsia="Times New Roman" w:cs="Times New Roman"/>
          <w:sz w:val="24"/>
          <w:szCs w:val="24"/>
          <w:lang w:val="en-US"/>
        </w:rPr>
      </w:pPr>
    </w:p>
    <w:p w14:paraId="6879D161">
      <w:pPr>
        <w:spacing w:before="240" w:after="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6645275" cy="8599805"/>
            <wp:effectExtent l="0" t="0" r="9525" b="10795"/>
            <wp:docPr id="17" name="Picture 17" descr="Plagiraism Report_page-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lagiraism Report_page-0003"/>
                    <pic:cNvPicPr>
                      <a:picLocks noChangeAspect="1"/>
                    </pic:cNvPicPr>
                  </pic:nvPicPr>
                  <pic:blipFill>
                    <a:blip r:embed="rId17"/>
                    <a:stretch>
                      <a:fillRect/>
                    </a:stretch>
                  </pic:blipFill>
                  <pic:spPr>
                    <a:xfrm>
                      <a:off x="0" y="0"/>
                      <a:ext cx="6645275" cy="8599805"/>
                    </a:xfrm>
                    <a:prstGeom prst="rect">
                      <a:avLst/>
                    </a:prstGeom>
                  </pic:spPr>
                </pic:pic>
              </a:graphicData>
            </a:graphic>
          </wp:inline>
        </w:drawing>
      </w:r>
    </w:p>
    <w:p w14:paraId="721FE187">
      <w:pPr>
        <w:spacing w:before="240" w:after="0"/>
        <w:rPr>
          <w:rFonts w:hint="default" w:ascii="Times New Roman" w:hAnsi="Times New Roman" w:eastAsia="Times New Roman" w:cs="Times New Roman"/>
          <w:sz w:val="24"/>
          <w:szCs w:val="24"/>
          <w:lang w:val="en-US"/>
        </w:rPr>
      </w:pPr>
    </w:p>
    <w:p w14:paraId="090DEEED">
      <w:pPr>
        <w:spacing w:before="240" w:after="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6645275" cy="8599805"/>
            <wp:effectExtent l="0" t="0" r="9525" b="10795"/>
            <wp:docPr id="18" name="Picture 18" descr="Plagiraism Report_page-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lagiraism Report_page-0004"/>
                    <pic:cNvPicPr>
                      <a:picLocks noChangeAspect="1"/>
                    </pic:cNvPicPr>
                  </pic:nvPicPr>
                  <pic:blipFill>
                    <a:blip r:embed="rId18"/>
                    <a:stretch>
                      <a:fillRect/>
                    </a:stretch>
                  </pic:blipFill>
                  <pic:spPr>
                    <a:xfrm>
                      <a:off x="0" y="0"/>
                      <a:ext cx="6645275" cy="8599805"/>
                    </a:xfrm>
                    <a:prstGeom prst="rect">
                      <a:avLst/>
                    </a:prstGeom>
                  </pic:spPr>
                </pic:pic>
              </a:graphicData>
            </a:graphic>
          </wp:inline>
        </w:drawing>
      </w:r>
    </w:p>
    <w:sectPr>
      <w:footerReference r:id="rId3" w:type="default"/>
      <w:pgSz w:w="11906" w:h="16838"/>
      <w:pgMar w:top="720" w:right="720" w:bottom="720" w:left="720" w:header="708" w:footer="708" w:gutter="0"/>
      <w:pgBorders>
        <w:top w:val="single" w:color="auto" w:sz="12" w:space="1"/>
        <w:left w:val="single" w:color="auto" w:sz="12" w:space="4"/>
        <w:bottom w:val="single" w:color="auto" w:sz="12" w:space="1"/>
        <w:right w:val="single" w:color="auto" w:sz="12" w:space="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FFBAB">
    <w:pPr>
      <w:pBdr>
        <w:top w:val="single" w:color="2E75B6" w:sz="6" w:space="1"/>
      </w:pBdr>
      <w:tabs>
        <w:tab w:val="right" w:pos="9070"/>
      </w:tabs>
      <w:spacing w:before="80" w:after="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D2841">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5CAD2841">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eastAsia="Times New Roman" w:cs="Times New Roman"/>
        <w:i/>
        <w:iCs/>
        <w:color w:val="555555"/>
        <w:sz w:val="18"/>
        <w:szCs w:val="18"/>
      </w:rPr>
      <w:t>School of Computer Engineering, KIIT, Bhubaneswar</w:t>
    </w:r>
    <w:r>
      <w:rPr>
        <w:rFonts w:ascii="Times New Roman" w:hAnsi="Times New Roman" w:eastAsia="Times New Roman" w:cs="Times New Roman"/>
        <w:sz w:val="18"/>
        <w:szCs w:val="18"/>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EEF92"/>
    <w:multiLevelType w:val="multilevel"/>
    <w:tmpl w:val="9CFEEF9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484AF52"/>
    <w:multiLevelType w:val="singleLevel"/>
    <w:tmpl w:val="D484AF52"/>
    <w:lvl w:ilvl="0" w:tentative="0">
      <w:start w:val="1"/>
      <w:numFmt w:val="decimal"/>
      <w:lvlText w:val="%1)"/>
      <w:lvlJc w:val="left"/>
      <w:pPr>
        <w:tabs>
          <w:tab w:val="left" w:pos="425"/>
        </w:tabs>
        <w:ind w:left="425" w:leftChars="0" w:hanging="425" w:firstLineChars="0"/>
      </w:pPr>
      <w:rPr>
        <w:rFonts w:hint="default"/>
      </w:rPr>
    </w:lvl>
  </w:abstractNum>
  <w:abstractNum w:abstractNumId="2">
    <w:nsid w:val="0053208E"/>
    <w:multiLevelType w:val="singleLevel"/>
    <w:tmpl w:val="0053208E"/>
    <w:lvl w:ilvl="0" w:tentative="0">
      <w:start w:val="1"/>
      <w:numFmt w:val="bullet"/>
      <w:lvlText w:val="•"/>
      <w:lvlJc w:val="left"/>
      <w:pPr>
        <w:ind w:left="720" w:hanging="360"/>
      </w:pPr>
    </w:lvl>
  </w:abstractNum>
  <w:abstractNum w:abstractNumId="3">
    <w:nsid w:val="59ADCABA"/>
    <w:multiLevelType w:val="multilevel"/>
    <w:tmpl w:val="59ADCABA"/>
    <w:lvl w:ilvl="0" w:tentative="0">
      <w:start w:val="1"/>
      <w:numFmt w:val="decimal"/>
      <w:lvlText w:val="%1."/>
      <w:lvlJc w:val="left"/>
      <w:pPr>
        <w:ind w:left="720" w:hanging="360"/>
      </w:pPr>
      <w:rPr>
        <w:rFonts w:hint="default" w:ascii="Arial" w:hAnsi="Arial" w:cs="Arial"/>
        <w:b/>
        <w:bCs/>
        <w:color w:val="558ED5" w:themeColor="text2" w:themeTint="99"/>
        <w:sz w:val="24"/>
        <w:szCs w:val="24"/>
        <w14:textFill>
          <w14:solidFill>
            <w14:schemeClr w14:val="tx2">
              <w14:lumMod w14:val="60000"/>
              <w14:lumOff w14:val="40000"/>
            </w14:schemeClr>
          </w14:solidFill>
        </w14:textFill>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2"/>
    <w:lvlOverride w:ilvl="0">
      <w:startOverride w:val="1"/>
    </w:lvlOverride>
  </w:num>
  <w:num w:numId="3">
    <w:abstractNumId w:val="3"/>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2076E6"/>
    <w:rsid w:val="061439B5"/>
    <w:rsid w:val="0C460641"/>
    <w:rsid w:val="0E167805"/>
    <w:rsid w:val="10B628CF"/>
    <w:rsid w:val="13C54541"/>
    <w:rsid w:val="14D66DC4"/>
    <w:rsid w:val="16C94348"/>
    <w:rsid w:val="1A205EAA"/>
    <w:rsid w:val="1F1620F4"/>
    <w:rsid w:val="2683688A"/>
    <w:rsid w:val="287F0D0A"/>
    <w:rsid w:val="2F350375"/>
    <w:rsid w:val="31E16592"/>
    <w:rsid w:val="35BE2904"/>
    <w:rsid w:val="38C346EE"/>
    <w:rsid w:val="3DAF5796"/>
    <w:rsid w:val="42A258CA"/>
    <w:rsid w:val="47064679"/>
    <w:rsid w:val="4A6022F2"/>
    <w:rsid w:val="506C3DD5"/>
    <w:rsid w:val="54FC70BB"/>
    <w:rsid w:val="56A93E9A"/>
    <w:rsid w:val="5A332B09"/>
    <w:rsid w:val="5E3E24F3"/>
    <w:rsid w:val="667A42E4"/>
    <w:rsid w:val="778154D2"/>
    <w:rsid w:val="7AE85868"/>
    <w:rsid w:val="7E7C69F3"/>
    <w:rsid w:val="7EF8277F"/>
    <w:rsid w:val="7F192494"/>
    <w:rsid w:val="7F572F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8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2E75B6"/>
      <w:sz w:val="26"/>
      <w:szCs w:val="26"/>
    </w:rPr>
  </w:style>
  <w:style w:type="paragraph" w:styleId="4">
    <w:name w:val="heading 3"/>
    <w:next w:val="1"/>
    <w:qFormat/>
    <w:uiPriority w:val="0"/>
    <w:pPr>
      <w:spacing w:before="200" w:after="100"/>
      <w:outlineLvl w:val="2"/>
    </w:pPr>
    <w:rPr>
      <w:rFonts w:ascii="Times New Roman" w:hAnsi="Times New Roman" w:eastAsia="Times New Roman" w:cs="Times New Roman"/>
      <w:b/>
      <w:bCs/>
      <w:i/>
      <w:iCs/>
      <w:color w:val="2E75B6"/>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21"/>
    <w:semiHidden/>
    <w:unhideWhenUsed/>
    <w:qFormat/>
    <w:uiPriority w:val="99"/>
    <w:pPr>
      <w:spacing w:after="0" w:line="240" w:lineRule="auto"/>
    </w:pPr>
    <w:rPr>
      <w:rFonts w:ascii="Times New Roman" w:hAnsi="Times New Roman" w:eastAsia="Times New Roman" w:cs="Times New Roman"/>
      <w:sz w:val="20"/>
      <w:szCs w:val="20"/>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Normal (Web)"/>
    <w:basedOn w:val="1"/>
    <w:qFormat/>
    <w:uiPriority w:val="0"/>
    <w:rPr>
      <w:sz w:val="24"/>
      <w:szCs w:val="24"/>
    </w:rPr>
  </w:style>
  <w:style w:type="paragraph" w:styleId="16">
    <w:name w:val="Title"/>
    <w:qFormat/>
    <w:uiPriority w:val="0"/>
    <w:rPr>
      <w:rFonts w:ascii="Times New Roman" w:hAnsi="Times New Roman" w:eastAsia="Times New Roman" w:cs="Times New Roman"/>
      <w:sz w:val="56"/>
      <w:szCs w:val="56"/>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List Paragraph"/>
    <w:qFormat/>
    <w:uiPriority w:val="0"/>
    <w:rPr>
      <w:rFonts w:ascii="Times New Roman" w:hAnsi="Times New Roman" w:eastAsia="Times New Roman" w:cs="Times New Roman"/>
      <w:sz w:val="24"/>
      <w:szCs w:val="24"/>
    </w:rPr>
  </w:style>
  <w:style w:type="character" w:customStyle="1" w:styleId="21">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821</Words>
  <Characters>4831</Characters>
  <TotalTime>0</TotalTime>
  <ScaleCrop>false</ScaleCrop>
  <LinksUpToDate>false</LinksUpToDate>
  <CharactersWithSpaces>6058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2026-03-18T08:03:00Z</dcterms:created>
  <dc:creator>Un-named</dc:creator>
  <cp:lastModifiedBy>Ro han</cp:lastModifiedBy>
  <dcterms:modified xsi:type="dcterms:W3CDTF">2026-04-06T19:43:43Z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eyJoZGlkIjoiZjE2ZWNmZTU4MDE1NzlmODkxMmVkNzI3NGEyMzRiYTAiLCJ1c2VySWQiOiI1Njc0NDQ3NDEyNjkifQ==</vt:lpwstr>
  </property>
  <property fmtid="{D5CDD505-2E9C-101B-9397-08002B2CF9AE}" pid="3" name="KSOProductBuildVer">
    <vt:lpwstr>1033-12.1.0.25830</vt:lpwstr>
  </property>
  <property fmtid="{D5CDD505-2E9C-101B-9397-08002B2CF9AE}" pid="4" name="ICV">
    <vt:lpwstr>C76203EB97E8468D8208FA2F049AFE26_13</vt:lpwstr>
  </property>
</Properties>
</file>