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7AA7F63">
      <w:pPr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Experiment No.                                                                                       Date: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EB949D9"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KICAD Individual Project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226BC0C4">
      <w:pPr>
        <w:pBdr/>
        <w:spacing/>
        <w:ind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Objective: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083A678">
      <w:pPr>
        <w:numPr>
          <w:ilvl w:val="0"/>
          <w:numId w:val="1"/>
        </w:numPr>
        <w:pBdr/>
        <w:spacing w:after="0"/>
        <w:ind/>
        <w:rPr>
          <w:rFonts w:ascii="Times New Roman" w:hAnsi="Times New Roman" w:eastAsia="Times New Roman" w:cs="Times New Roman"/>
          <w:lang w:val="en-IN"/>
        </w:rPr>
      </w:pPr>
      <w:r>
        <w:rPr>
          <w:rFonts w:ascii="Times New Roman" w:hAnsi="Times New Roman" w:eastAsia="Times New Roman" w:cs="Times New Roman"/>
          <w:lang w:val="en-IN"/>
        </w:rPr>
        <w:t xml:space="preserve">To design the schematic layout.</w:t>
      </w:r>
      <w:r>
        <w:rPr>
          <w:rFonts w:ascii="Times New Roman" w:hAnsi="Times New Roman" w:eastAsia="Times New Roman" w:cs="Times New Roman"/>
          <w:lang w:val="en-IN"/>
        </w:rPr>
      </w:r>
      <w:r>
        <w:rPr>
          <w:rFonts w:ascii="Times New Roman" w:hAnsi="Times New Roman" w:eastAsia="Times New Roman" w:cs="Times New Roman"/>
          <w:lang w:val="en-IN"/>
        </w:rPr>
      </w:r>
    </w:p>
    <w:p w14:paraId="1A672572">
      <w:pPr>
        <w:numPr>
          <w:ilvl w:val="0"/>
          <w:numId w:val="1"/>
        </w:numPr>
        <w:pBdr/>
        <w:spacing w:after="0"/>
        <w:ind/>
        <w:rPr>
          <w:rFonts w:ascii="Times New Roman" w:hAnsi="Times New Roman" w:eastAsia="Times New Roman" w:cs="Times New Roman"/>
          <w:lang w:val="en-IN"/>
        </w:rPr>
      </w:pPr>
      <w:r>
        <w:rPr>
          <w:rFonts w:ascii="Times New Roman" w:hAnsi="Times New Roman" w:eastAsia="Times New Roman" w:cs="Times New Roman"/>
          <w:lang w:val="en-IN"/>
        </w:rPr>
        <w:t xml:space="preserve">To simulate the schematic for verification.</w:t>
      </w:r>
      <w:r>
        <w:rPr>
          <w:rFonts w:ascii="Times New Roman" w:hAnsi="Times New Roman" w:eastAsia="Times New Roman" w:cs="Times New Roman"/>
          <w:lang w:val="en-IN"/>
        </w:rPr>
      </w:r>
      <w:r>
        <w:rPr>
          <w:rFonts w:ascii="Times New Roman" w:hAnsi="Times New Roman" w:eastAsia="Times New Roman" w:cs="Times New Roman"/>
          <w:lang w:val="en-IN"/>
        </w:rPr>
      </w:r>
    </w:p>
    <w:p w14:paraId="007A1675">
      <w:pPr>
        <w:numPr>
          <w:ilvl w:val="0"/>
          <w:numId w:val="1"/>
        </w:numPr>
        <w:pBdr/>
        <w:spacing w:after="0"/>
        <w:ind/>
        <w:rPr>
          <w:rFonts w:ascii="Times New Roman" w:hAnsi="Times New Roman" w:eastAsia="Times New Roman" w:cs="Times New Roman"/>
          <w:lang w:val="en-IN"/>
        </w:rPr>
      </w:pPr>
      <w:r>
        <w:rPr>
          <w:rFonts w:ascii="Times New Roman" w:hAnsi="Times New Roman" w:eastAsia="Times New Roman" w:cs="Times New Roman"/>
          <w:lang w:val="en-IN"/>
        </w:rPr>
        <w:t xml:space="preserve">To design the PCB layout.</w:t>
      </w:r>
      <w:r>
        <w:rPr>
          <w:rFonts w:ascii="Times New Roman" w:hAnsi="Times New Roman" w:eastAsia="Times New Roman" w:cs="Times New Roman"/>
          <w:lang w:val="en-IN"/>
        </w:rPr>
      </w:r>
      <w:r>
        <w:rPr>
          <w:rFonts w:ascii="Times New Roman" w:hAnsi="Times New Roman" w:eastAsia="Times New Roman" w:cs="Times New Roman"/>
          <w:lang w:val="en-IN"/>
        </w:rPr>
      </w:r>
    </w:p>
    <w:p w14:paraId="7CEA85CD">
      <w:pPr>
        <w:numPr>
          <w:ilvl w:val="0"/>
          <w:numId w:val="1"/>
        </w:numPr>
        <w:pBdr/>
        <w:spacing w:after="0"/>
        <w:ind/>
        <w:rPr>
          <w:rFonts w:ascii="Times New Roman" w:hAnsi="Times New Roman" w:eastAsia="Times New Roman" w:cs="Times New Roman"/>
          <w:lang w:val="en-IN"/>
        </w:rPr>
      </w:pPr>
      <w:r>
        <w:rPr>
          <w:rFonts w:ascii="Times New Roman" w:hAnsi="Times New Roman" w:eastAsia="Times New Roman" w:cs="Times New Roman"/>
          <w:lang w:val="en-IN"/>
        </w:rPr>
        <w:t xml:space="preserve">To generate Gerber and Excellon drill files.</w:t>
      </w:r>
      <w:r>
        <w:rPr>
          <w:rFonts w:ascii="Times New Roman" w:hAnsi="Times New Roman" w:eastAsia="Times New Roman" w:cs="Times New Roman"/>
          <w:lang w:val="en-IN"/>
        </w:rPr>
      </w:r>
      <w:r>
        <w:rPr>
          <w:rFonts w:ascii="Times New Roman" w:hAnsi="Times New Roman" w:eastAsia="Times New Roman" w:cs="Times New Roman"/>
          <w:lang w:val="en-IN"/>
        </w:rPr>
      </w:r>
    </w:p>
    <w:p w14:paraId="11584528">
      <w:pPr>
        <w:pBdr/>
        <w:spacing w:after="0"/>
        <w:ind w:firstLine="0" w:left="0"/>
        <w:rPr>
          <w:rFonts w:ascii="Times New Roman" w:hAnsi="Times New Roman" w:eastAsia="Times New Roman" w:cs="Times New Roman"/>
          <w:lang w:val="en-IN"/>
        </w:rPr>
      </w:pPr>
      <w:r>
        <w:rPr>
          <w:rFonts w:ascii="Times New Roman" w:hAnsi="Times New Roman" w:eastAsia="Times New Roman" w:cs="Times New Roman"/>
          <w:lang w:val="en-IN"/>
        </w:rPr>
      </w:r>
      <w:r>
        <w:rPr>
          <w:rFonts w:ascii="Times New Roman" w:hAnsi="Times New Roman" w:eastAsia="Times New Roman" w:cs="Times New Roman"/>
          <w:lang w:val="en-IN"/>
        </w:rPr>
      </w:r>
      <w:r>
        <w:rPr>
          <w:rFonts w:ascii="Times New Roman" w:hAnsi="Times New Roman" w:eastAsia="Times New Roman" w:cs="Times New Roman"/>
          <w:lang w:val="en-IN"/>
        </w:rPr>
      </w:r>
    </w:p>
    <w:p w14:paraId="36282169">
      <w:pPr>
        <w:pBdr/>
        <w:spacing w:after="0"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Equipment: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</w:p>
    <w:p w14:paraId="58E524A3">
      <w:pPr>
        <w:pBdr/>
        <w:spacing w:after="0"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870"/>
        <w:gridCol w:w="2337"/>
      </w:tblGrid>
      <w:tr>
        <w:trPr>
          <w:trHeight w:val="188"/>
        </w:trPr>
        <w:tc>
          <w:tcPr>
            <w:tcBorders/>
            <w:tcW w:w="0" w:type="auto"/>
          </w:tcPr>
          <w:p w14:paraId="6DF69B8D"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Sr. No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 w14:paraId="463C3ED1"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Resources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</w:tcPr>
          <w:p w14:paraId="49F13863">
            <w:pPr>
              <w:pStyle w:val="890"/>
              <w:numPr>
                <w:ilvl w:val="0"/>
                <w:numId w:val="2"/>
              </w:numPr>
              <w:pBdr/>
              <w:spacing/>
              <w:ind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</w:r>
            <w:r>
              <w:rPr>
                <w:rFonts w:ascii="Times New Roman" w:hAnsi="Times New Roman" w:eastAsia="Times New Roman" w:cs="Times New Roman"/>
                <w:bCs/>
              </w:rPr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  <w:tc>
          <w:tcPr>
            <w:tcBorders/>
            <w:tcW w:w="0" w:type="auto"/>
          </w:tcPr>
          <w:p w14:paraId="4881718B">
            <w:pPr>
              <w:pBdr/>
              <w:spacing/>
              <w:ind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  <w:t xml:space="preserve">Desktop/Laptop System</w:t>
            </w:r>
            <w:r>
              <w:rPr>
                <w:rFonts w:ascii="Times New Roman" w:hAnsi="Times New Roman" w:eastAsia="Times New Roman" w:cs="Times New Roman"/>
                <w:bCs/>
              </w:rPr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</w:tr>
      <w:tr>
        <w:trPr/>
        <w:tc>
          <w:tcPr>
            <w:tcBorders/>
            <w:tcW w:w="0" w:type="auto"/>
          </w:tcPr>
          <w:p w14:paraId="1F2B9BD9">
            <w:pPr>
              <w:pStyle w:val="890"/>
              <w:numPr>
                <w:ilvl w:val="0"/>
                <w:numId w:val="2"/>
              </w:numPr>
              <w:pBdr/>
              <w:spacing/>
              <w:ind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</w:r>
            <w:r>
              <w:rPr>
                <w:rFonts w:ascii="Times New Roman" w:hAnsi="Times New Roman" w:eastAsia="Times New Roman" w:cs="Times New Roman"/>
                <w:bCs/>
              </w:rPr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  <w:tc>
          <w:tcPr>
            <w:tcBorders/>
            <w:tcW w:w="0" w:type="auto"/>
          </w:tcPr>
          <w:p w14:paraId="040F1355">
            <w:pPr>
              <w:pBdr/>
              <w:spacing/>
              <w:ind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  <w:t xml:space="preserve">External Mouse</w:t>
            </w:r>
            <w:r>
              <w:rPr>
                <w:rFonts w:ascii="Times New Roman" w:hAnsi="Times New Roman" w:eastAsia="Times New Roman" w:cs="Times New Roman"/>
                <w:bCs/>
              </w:rPr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</w:tr>
      <w:tr>
        <w:trPr/>
        <w:tc>
          <w:tcPr>
            <w:tcBorders/>
            <w:tcW w:w="0" w:type="auto"/>
          </w:tcPr>
          <w:p w14:paraId="1BF15684">
            <w:pPr>
              <w:pStyle w:val="890"/>
              <w:numPr>
                <w:ilvl w:val="0"/>
                <w:numId w:val="2"/>
              </w:numPr>
              <w:pBdr/>
              <w:spacing/>
              <w:ind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</w:r>
            <w:r>
              <w:rPr>
                <w:rFonts w:ascii="Times New Roman" w:hAnsi="Times New Roman" w:eastAsia="Times New Roman" w:cs="Times New Roman"/>
                <w:bCs/>
              </w:rPr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  <w:tc>
          <w:tcPr>
            <w:tcBorders/>
            <w:tcW w:w="0" w:type="auto"/>
          </w:tcPr>
          <w:p w14:paraId="0369B64D">
            <w:pPr>
              <w:pBdr/>
              <w:spacing/>
              <w:ind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  <w:t xml:space="preserve">KiCAD</w:t>
            </w:r>
            <w:r>
              <w:rPr>
                <w:rFonts w:ascii="Times New Roman" w:hAnsi="Times New Roman" w:eastAsia="Times New Roman" w:cs="Times New Roman"/>
                <w:bCs/>
              </w:rPr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</w:tr>
    </w:tbl>
    <w:p w14:paraId="3E89487D">
      <w:pPr>
        <w:pBdr/>
        <w:spacing w:after="0"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8A0E7B">
      <w:pPr>
        <w:pBdr/>
        <w:spacing w:after="0"/>
        <w:ind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Procedure: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 w14:paraId="38A35D76">
      <w:pPr>
        <w:numPr>
          <w:ilvl w:val="0"/>
          <w:numId w:val="3"/>
        </w:numPr>
        <w:pBdr/>
        <w:spacing w:after="0"/>
        <w:ind/>
        <w:rPr>
          <w:rFonts w:ascii="Times New Roman" w:hAnsi="Times New Roman" w:eastAsia="Times New Roman" w:cs="Times New Roman"/>
          <w:bCs/>
          <w:lang w:val="en-IN"/>
        </w:rPr>
      </w:pPr>
      <w:r>
        <w:rPr>
          <w:rFonts w:ascii="Times New Roman" w:hAnsi="Times New Roman" w:eastAsia="Times New Roman" w:cs="Times New Roman"/>
          <w:bCs/>
          <w:lang w:val="en-IN"/>
        </w:rPr>
        <w:t xml:space="preserve">Study the working of the circuits, download the component datasheets, and find the dimensions of the components.</w:t>
      </w:r>
      <w:r>
        <w:rPr>
          <w:rFonts w:ascii="Times New Roman" w:hAnsi="Times New Roman" w:eastAsia="Times New Roman" w:cs="Times New Roman"/>
          <w:bCs/>
          <w:lang w:val="en-IN"/>
        </w:rPr>
      </w:r>
      <w:r>
        <w:rPr>
          <w:rFonts w:ascii="Times New Roman" w:hAnsi="Times New Roman" w:eastAsia="Times New Roman" w:cs="Times New Roman"/>
          <w:bCs/>
          <w:lang w:val="en-IN"/>
        </w:rPr>
      </w:r>
    </w:p>
    <w:p w14:paraId="4A363AE4">
      <w:pPr>
        <w:numPr>
          <w:ilvl w:val="0"/>
          <w:numId w:val="3"/>
        </w:numPr>
        <w:pBdr/>
        <w:spacing w:after="0"/>
        <w:ind/>
        <w:rPr>
          <w:rFonts w:ascii="Times New Roman" w:hAnsi="Times New Roman" w:eastAsia="Times New Roman" w:cs="Times New Roman"/>
          <w:bCs/>
          <w:lang w:val="en-IN"/>
        </w:rPr>
      </w:pPr>
      <w:r>
        <w:rPr>
          <w:rFonts w:ascii="Times New Roman" w:hAnsi="Times New Roman" w:eastAsia="Times New Roman" w:cs="Times New Roman"/>
          <w:bCs/>
          <w:lang w:val="en-IN"/>
        </w:rPr>
        <w:t xml:space="preserve">Design the schematic layout: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a. Open Schematic Editor. Set grid and page settings.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b. Add symbols to the sheet according to the circuit.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c. Arrange, wire, and annotate symbols; add textual information ensuring readability.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d. Perform Electrical Rules Check (ERC), fix errors, and repeat as necessary.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e. Assign footprints for each symbol according to finalized datasheets.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f. Attach datasheets to the schematic symbols.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g. Export the Bill of Materials (BOM) file.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h. Export the netlist.</w:t>
      </w:r>
      <w:r>
        <w:rPr>
          <w:rFonts w:ascii="Times New Roman" w:hAnsi="Times New Roman" w:eastAsia="Times New Roman" w:cs="Times New Roman"/>
          <w:bCs/>
          <w:lang w:val="en-IN"/>
        </w:rPr>
      </w:r>
      <w:r>
        <w:rPr>
          <w:rFonts w:ascii="Times New Roman" w:hAnsi="Times New Roman" w:eastAsia="Times New Roman" w:cs="Times New Roman"/>
          <w:bCs/>
          <w:lang w:val="en-IN"/>
        </w:rPr>
      </w:r>
    </w:p>
    <w:p w14:paraId="4B21F273">
      <w:pPr>
        <w:numPr>
          <w:ilvl w:val="0"/>
          <w:numId w:val="3"/>
        </w:numPr>
        <w:pBdr/>
        <w:spacing w:after="0"/>
        <w:ind/>
        <w:rPr>
          <w:rFonts w:ascii="Times New Roman" w:hAnsi="Times New Roman" w:eastAsia="Times New Roman" w:cs="Times New Roman"/>
          <w:bCs/>
          <w:lang w:val="en-IN"/>
        </w:rPr>
      </w:pPr>
      <w:r>
        <w:rPr>
          <w:rFonts w:ascii="Times New Roman" w:hAnsi="Times New Roman" w:eastAsia="Times New Roman" w:cs="Times New Roman"/>
          <w:bCs/>
          <w:lang w:val="en-IN"/>
        </w:rPr>
        <w:t xml:space="preserve">Design the PCB layout: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a. Open PCB Layout Editor. Set grid and page settings.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b. Import the generated netlist.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c. Arrange footprints by functional blocks and user interface needs, ensuring </w:t>
      </w:r>
      <w:r>
        <w:rPr>
          <w:rFonts w:ascii="Times New Roman" w:hAnsi="Times New Roman" w:eastAsia="Times New Roman" w:cs="Times New Roman"/>
          <w:bCs/>
          <w:lang w:val="en-IN"/>
        </w:rPr>
        <w:t xml:space="preserve">airwires</w:t>
      </w:r>
      <w:r>
        <w:rPr>
          <w:rFonts w:ascii="Times New Roman" w:hAnsi="Times New Roman" w:eastAsia="Times New Roman" w:cs="Times New Roman"/>
          <w:bCs/>
          <w:lang w:val="en-IN"/>
        </w:rPr>
        <w:t xml:space="preserve"> do not intersect and the ‘</w:t>
      </w:r>
      <w:r>
        <w:rPr>
          <w:rFonts w:ascii="Times New Roman" w:hAnsi="Times New Roman" w:eastAsia="Times New Roman" w:cs="Times New Roman"/>
          <w:bCs/>
          <w:lang w:val="en-IN"/>
        </w:rPr>
        <w:t xml:space="preserve">Ratsnest</w:t>
      </w:r>
      <w:r>
        <w:rPr>
          <w:rFonts w:ascii="Times New Roman" w:hAnsi="Times New Roman" w:eastAsia="Times New Roman" w:cs="Times New Roman"/>
          <w:bCs/>
          <w:lang w:val="en-IN"/>
        </w:rPr>
        <w:t xml:space="preserve">’ is resolved.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d. Route the tracks; add textual info (your name, PCB type abbreviation) ensuring readability; avoid acute angles in tracks to prevent acid traps during etching.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e. Add the edge cuts layer defining PCB boundaries; keep PCB size minimal within constraints.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f. Perform zone fill connecting ground terminals.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g. Perform Design Rules Check (DRC), fix errors, and repeat.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h. Create, verify, and export Gerber and Excellon drill files.</w:t>
      </w:r>
      <w:r>
        <w:rPr>
          <w:rFonts w:ascii="Times New Roman" w:hAnsi="Times New Roman" w:eastAsia="Times New Roman" w:cs="Times New Roman"/>
          <w:bCs/>
          <w:lang w:val="en-IN"/>
        </w:rPr>
      </w:r>
      <w:r>
        <w:rPr>
          <w:rFonts w:ascii="Times New Roman" w:hAnsi="Times New Roman" w:eastAsia="Times New Roman" w:cs="Times New Roman"/>
          <w:bCs/>
          <w:lang w:val="en-IN"/>
        </w:rPr>
      </w:r>
    </w:p>
    <w:p w14:paraId="4F49EC9C">
      <w:pPr>
        <w:numPr>
          <w:ilvl w:val="0"/>
          <w:numId w:val="3"/>
        </w:numPr>
        <w:pBdr/>
        <w:spacing w:after="0"/>
        <w:ind/>
        <w:rPr>
          <w:rFonts w:ascii="Times New Roman" w:hAnsi="Times New Roman" w:eastAsia="Times New Roman" w:cs="Times New Roman"/>
          <w:bCs/>
          <w:lang w:val="en-IN"/>
        </w:rPr>
      </w:pPr>
      <w:r>
        <w:rPr>
          <w:rFonts w:ascii="Times New Roman" w:hAnsi="Times New Roman" w:eastAsia="Times New Roman" w:cs="Times New Roman"/>
          <w:bCs/>
          <w:lang w:val="en-IN"/>
        </w:rPr>
        <w:t xml:space="preserve">Perform a simulation: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a. Search and assign suitable SPICE models for unassigned components.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b. Open the simulator.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c. Select the signals whose waveforms you wish to view from the available list.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d. Click the Run button.</w:t>
      </w:r>
      <w:r>
        <w:rPr>
          <w:rFonts w:ascii="Times New Roman" w:hAnsi="Times New Roman" w:eastAsia="Times New Roman" w:cs="Times New Roman"/>
          <w:bCs/>
          <w:lang w:val="en-IN"/>
        </w:rPr>
      </w:r>
      <w:r>
        <w:rPr>
          <w:rFonts w:ascii="Times New Roman" w:hAnsi="Times New Roman" w:eastAsia="Times New Roman" w:cs="Times New Roman"/>
          <w:bCs/>
          <w:lang w:val="en-IN"/>
        </w:rPr>
      </w:r>
    </w:p>
    <w:p w14:paraId="59747A43">
      <w:pPr>
        <w:pBdr/>
        <w:spacing w:after="0"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A9EF044">
      <w:pPr>
        <w:pBdr/>
        <w:spacing w:after="0"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3E3BA7">
      <w:pPr>
        <w:pBdr/>
        <w:spacing w:after="0"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2AB3E640">
      <w:pPr>
        <w:pBdr/>
        <w:spacing w:after="0"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744BFCF">
      <w:pPr>
        <w:pBdr/>
        <w:spacing w:after="0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Circuit Diagram: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 w14:paraId="7561C275"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IC555 based sequential timer circuit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31D72E36">
      <w:pPr>
        <w:pBdr/>
        <w:spacing w:after="0"/>
        <w:ind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98735" cy="178894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02667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798734" cy="17889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77.85pt;height:140.8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C2E77B6">
      <w:pPr>
        <w:pBdr/>
        <w:spacing w:after="0"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Implementation: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</w:p>
    <w:p w14:paraId="2D0681BC">
      <w:pPr>
        <w:pBdr/>
        <w:spacing w:after="0"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 w:bidi="en-US"/>
        </w:rPr>
        <w:t xml:space="preserve">Sequential Timer Schematic Circuit: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</w:p>
    <w:p w14:paraId="09A86541">
      <w:pPr>
        <w:pBdr/>
        <w:spacing w:after="0"/>
        <w:ind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16431" cy="285919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22860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216430" cy="28591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32.00pt;height:225.1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</w:p>
    <w:p w14:paraId="0EB4D72F">
      <w:pPr>
        <w:pBdr/>
        <w:spacing/>
        <w:ind/>
        <w:jc w:val="center"/>
        <w:rPr>
          <w:rFonts w:ascii="Times New Roman" w:hAnsi="Times New Roman" w:eastAsia="Times New Roman" w:cs="Times New Roman"/>
          <w:b w:val="0"/>
          <w:bCs/>
          <w:i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0"/>
          <w:szCs w:val="20"/>
          <w:highlight w:val="none"/>
        </w:rPr>
        <w:t xml:space="preserve">Schematic Circuit after ERC</w:t>
      </w:r>
      <w:r>
        <w:rPr>
          <w:rFonts w:ascii="Times New Roman" w:hAnsi="Times New Roman" w:cs="Times New Roman"/>
          <w:b w:val="0"/>
          <w:bCs w:val="0"/>
          <w:i/>
          <w:sz w:val="20"/>
          <w:szCs w:val="20"/>
        </w:rPr>
      </w:r>
    </w:p>
    <w:p w14:paraId="4A67A6A4">
      <w:pPr>
        <w:pBdr/>
        <w:spacing w:after="0"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25C5C571">
      <w:pPr>
        <w:pBdr/>
        <w:spacing w:after="0"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Bill of Materials: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29CF2FEB">
      <w:pPr>
        <w:pBdr/>
        <w:spacing/>
        <w:ind/>
        <w:jc w:val="center"/>
        <w:rPr>
          <w:rFonts w:ascii="Times New Roman" w:hAnsi="Times New Roman" w:eastAsia="Times New Roman" w:cs="Times New Roman"/>
          <w:b w:val="0"/>
          <w:bCs/>
          <w:i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265998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16792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6645909" cy="2659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23.30pt;height:209.45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 w:val="0"/>
          <w:bCs w:val="0"/>
          <w:i/>
          <w:iCs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r>
    </w:p>
    <w:p w14:paraId="57FD520A">
      <w:pPr>
        <w:pBdr/>
        <w:spacing/>
        <w:ind/>
        <w:jc w:val="center"/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r>
    </w:p>
    <w:p w14:paraId="0E8871D4">
      <w:pPr>
        <w:pBdr/>
        <w:spacing/>
        <w:ind/>
        <w:jc w:val="center"/>
        <w:rPr>
          <w:rFonts w:ascii="Times New Roman" w:hAnsi="Times New Roman" w:cs="Times New Roman"/>
          <w:b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0"/>
          <w:szCs w:val="2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42124" cy="278843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68224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042123" cy="27884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18.28pt;height:219.5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  <w:br/>
        <w:t xml:space="preserve">PCB Layout after DRC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i/>
          <w:iCs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0"/>
          <w:szCs w:val="20"/>
          <w:highlight w:val="none"/>
        </w:rPr>
      </w:r>
      <w:r>
        <w:rPr>
          <w:rFonts w:ascii="Times New Roman" w:hAnsi="Times New Roman" w:cs="Times New Roman"/>
          <w:b/>
          <w:bCs/>
          <w:i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/>
          <w:i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/>
          <w:i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/>
          <w:i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/>
          <w:i/>
          <w:sz w:val="20"/>
          <w:szCs w:val="20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sz w:val="28"/>
          <w:szCs w:val="28"/>
          <w:highlight w:val="none"/>
        </w:rPr>
      </w:r>
    </w:p>
    <w:p w14:paraId="08A93600">
      <w:pPr>
        <w:pBdr/>
        <w:spacing/>
        <w:ind/>
        <w:jc w:val="center"/>
        <w:rPr>
          <w:rFonts w:ascii="Times New Roman" w:hAnsi="Times New Roman" w:cs="Times New Roman"/>
          <w:b w:val="0"/>
          <w:bCs/>
          <w:i/>
          <w:sz w:val="20"/>
          <w:szCs w:val="20"/>
          <w:highlight w:val="none"/>
        </w:rPr>
      </w:pPr>
      <w:r>
        <w:rPr>
          <w:rFonts w:ascii="Times New Roman" w:hAnsi="Times New Roman" w:cs="Times New Roman"/>
          <w:b/>
          <w:bCs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i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35913" cy="287595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30394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035912" cy="28759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17.79pt;height:226.4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i w:val="0"/>
          <w:sz w:val="28"/>
          <w:szCs w:val="28"/>
          <w:highlight w:val="none"/>
        </w:rPr>
        <w:br/>
      </w:r>
      <w:r>
        <w:rPr>
          <w:rFonts w:ascii="Times New Roman" w:hAnsi="Times New Roman" w:cs="Times New Roman"/>
          <w:b w:val="0"/>
          <w:bCs w:val="0"/>
          <w:i/>
          <w:iCs/>
          <w:sz w:val="20"/>
          <w:szCs w:val="20"/>
          <w:highlight w:val="none"/>
        </w:rPr>
        <w:t xml:space="preserve">Component-side 3D view</w:t>
      </w:r>
      <w:r>
        <w:rPr>
          <w:rFonts w:ascii="Times New Roman" w:hAnsi="Times New Roman" w:eastAsia="Times New Roman" w:cs="Times New Roman"/>
          <w:b w:val="0"/>
          <w:bCs/>
          <w:i/>
          <w:sz w:val="8"/>
          <w:szCs w:val="8"/>
          <w:highlight w:val="none"/>
        </w:rPr>
      </w:r>
      <w:r>
        <w:rPr>
          <w:rFonts w:ascii="Times New Roman" w:hAnsi="Times New Roman" w:eastAsia="Times New Roman" w:cs="Times New Roman"/>
          <w:b w:val="0"/>
          <w:bCs/>
          <w:i/>
          <w:sz w:val="8"/>
          <w:szCs w:val="8"/>
          <w:highlight w:val="none"/>
        </w:rPr>
      </w:r>
      <w:r>
        <w:rPr>
          <w:rFonts w:ascii="Times New Roman" w:hAnsi="Times New Roman" w:eastAsia="Times New Roman" w:cs="Times New Roman"/>
          <w:b w:val="0"/>
          <w:bCs/>
          <w:i/>
          <w:sz w:val="8"/>
          <w:szCs w:val="8"/>
          <w:highlight w:val="none"/>
        </w:rPr>
      </w:r>
      <w:r>
        <w:rPr>
          <w:rFonts w:ascii="Times New Roman" w:hAnsi="Times New Roman" w:eastAsia="Times New Roman" w:cs="Times New Roman"/>
          <w:b w:val="0"/>
          <w:bCs/>
          <w:i/>
          <w:sz w:val="8"/>
          <w:szCs w:val="8"/>
          <w:highlight w:val="none"/>
        </w:rPr>
      </w:r>
      <w:r>
        <w:rPr>
          <w:rFonts w:ascii="Times New Roman" w:hAnsi="Times New Roman" w:cs="Times New Roman"/>
          <w:b w:val="0"/>
          <w:bCs/>
          <w:i/>
          <w:sz w:val="20"/>
          <w:szCs w:val="20"/>
          <w:highlight w:val="none"/>
        </w:rPr>
      </w:r>
    </w:p>
    <w:p w14:paraId="7646C528">
      <w:pPr>
        <w:pBdr/>
        <w:spacing/>
        <w:ind/>
        <w:jc w:val="center"/>
        <w:rPr>
          <w:rFonts w:ascii="Times New Roman" w:hAnsi="Times New Roman" w:cs="Times New Roman"/>
          <w:b w:val="0"/>
          <w:bCs/>
          <w:i/>
          <w:sz w:val="20"/>
          <w:szCs w:val="20"/>
          <w:highlight w:val="none"/>
        </w:rPr>
      </w:pPr>
      <w:r>
        <w:rPr>
          <w:rFonts w:ascii="Times New Roman" w:hAnsi="Times New Roman" w:cs="Times New Roman"/>
          <w:b w:val="0"/>
          <w:bCs w:val="0"/>
          <w:i/>
          <w:iCs/>
          <w:sz w:val="20"/>
          <w:szCs w:val="2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62368" cy="275155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90651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062367" cy="27515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19.87pt;height:216.6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  <w:br/>
        <w:t xml:space="preserve">Solder-side 3D view</w:t>
      </w:r>
      <w:r>
        <w:rPr>
          <w:rFonts w:ascii="Times New Roman" w:hAnsi="Times New Roman" w:cs="Times New Roman"/>
          <w:b w:val="0"/>
          <w:bCs/>
          <w:i/>
          <w:sz w:val="20"/>
          <w:szCs w:val="20"/>
          <w:highlight w:val="none"/>
        </w:rPr>
      </w:r>
    </w:p>
    <w:p w14:paraId="7D526805">
      <w:pPr>
        <w:pBdr/>
        <w:spacing/>
        <w:ind/>
        <w:jc w:val="center"/>
        <w:rPr>
          <w:rFonts w:ascii="Times New Roman" w:hAnsi="Times New Roman" w:cs="Times New Roman"/>
          <w:b w:val="0"/>
          <w:bCs/>
          <w:i/>
          <w:sz w:val="20"/>
          <w:szCs w:val="20"/>
          <w:highlight w:val="none"/>
        </w:rPr>
      </w:pPr>
      <w:r>
        <w:rPr>
          <w:rFonts w:ascii="Times New Roman" w:hAnsi="Times New Roman" w:cs="Times New Roman"/>
          <w:b w:val="0"/>
          <w:bCs/>
          <w:i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/>
          <w:i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/>
          <w:i/>
          <w:sz w:val="20"/>
          <w:szCs w:val="20"/>
          <w:highlight w:val="none"/>
        </w:rPr>
      </w:r>
    </w:p>
    <w:p w14:paraId="1D3C6FE5">
      <w:pPr>
        <w:pBdr/>
        <w:spacing w:after="0"/>
        <w:ind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 w:val="0"/>
          <w:bCs w:val="0"/>
          <w:i/>
          <w:iCs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/>
          <w:iCs/>
          <w:sz w:val="20"/>
          <w:szCs w:val="2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60979" cy="284843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19992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260979" cy="2848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35.51pt;height:224.2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i/>
          <w:iCs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/>
          <w:iCs/>
          <w:sz w:val="20"/>
          <w:szCs w:val="20"/>
          <w:highlight w:val="none"/>
        </w:rPr>
        <w:br/>
      </w:r>
      <w:r>
        <w:rPr>
          <w:rFonts w:ascii="Times New Roman" w:hAnsi="Times New Roman" w:cs="Times New Roman"/>
          <w:b w:val="0"/>
          <w:bCs/>
          <w:i/>
          <w:sz w:val="20"/>
          <w:szCs w:val="20"/>
          <w:highlight w:val="none"/>
        </w:rPr>
      </w:r>
      <w:r>
        <w:rPr>
          <w:rFonts w:ascii="Times New Roman" w:hAnsi="Times New Roman" w:cs="Times New Roman"/>
          <w:i/>
          <w:iCs/>
        </w:rPr>
        <w:t xml:space="preserve">Back Copper Gerber and Excellon Drill Files in Gerber Viewer</w:t>
      </w:r>
      <w:r>
        <w:rPr>
          <w:rFonts w:ascii="Times New Roman" w:hAnsi="Times New Roman" w:cs="Times New Roman"/>
          <w:i/>
          <w:iCs/>
        </w:rPr>
      </w:r>
      <w:r>
        <w:rPr>
          <w:rFonts w:ascii="Times New Roman" w:hAnsi="Times New Roman" w:cs="Times New Roman"/>
          <w:i/>
          <w:iCs/>
        </w:rPr>
      </w:r>
    </w:p>
    <w:p w14:paraId="22FE7D0D">
      <w:pPr>
        <w:pBdr/>
        <w:spacing/>
        <w:ind/>
        <w:jc w:val="center"/>
        <w:rPr>
          <w:rFonts w:ascii="Times New Roman" w:hAnsi="Times New Roman" w:cs="Times New Roman"/>
          <w:b w:val="0"/>
          <w:bCs/>
          <w:i/>
          <w:sz w:val="20"/>
          <w:szCs w:val="20"/>
          <w:highlight w:val="none"/>
        </w:rPr>
      </w:pPr>
      <w:r>
        <w:rPr>
          <w:rFonts w:ascii="Times New Roman" w:hAnsi="Times New Roman" w:cs="Times New Roman"/>
          <w:b w:val="0"/>
          <w:bCs w:val="0"/>
          <w:i/>
          <w:iCs/>
          <w:sz w:val="20"/>
          <w:szCs w:val="2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5663" cy="208692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67688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505662" cy="20869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33.52pt;height:164.3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  <w:br/>
        <w:t xml:space="preserve">Output Waveform</w:t>
      </w:r>
      <w:r>
        <w:rPr>
          <w:rFonts w:ascii="Times New Roman" w:hAnsi="Times New Roman" w:cs="Times New Roman"/>
          <w:b w:val="0"/>
          <w:bCs w:val="0"/>
          <w:i/>
          <w:iCs/>
          <w:sz w:val="20"/>
          <w:szCs w:val="20"/>
          <w:highlight w:val="none"/>
        </w:rPr>
      </w:r>
      <w:r/>
    </w:p>
    <w:sectPr>
      <w:footerReference w:type="default" r:id="rId9"/>
      <w:footnotePr/>
      <w:endnotePr/>
      <w:type w:val="nextPage"/>
      <w:pgSz w:h="16838" w:orient="portrait" w:w="11906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0C97493">
    <w:pPr>
      <w:pStyle w:val="863"/>
      <w:pBdr/>
      <w:spacing/>
      <w:ind/>
      <w:jc w:val="center"/>
      <w:rPr/>
    </w:pPr>
    <w:r/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6448425</wp:posOffset>
              </wp:positionH>
              <wp:positionV relativeFrom="paragraph">
                <wp:posOffset>-13</wp:posOffset>
              </wp:positionV>
              <wp:extent cx="254000" cy="222250"/>
              <wp:effectExtent l="9525" t="10795" r="12700" b="14604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1612227774" name=""/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3999" cy="22224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87A1760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/>
                          <w:r/>
                        </w:p>
                      </w:txbxContent>
                    </wps:txbx>
                    <wps:bodyPr anchor="ctr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0" o:spid="_x0000_s0" o:spt="1" type="#_x0000_t1" style="position:absolute;z-index:251659264;o:allowoverlap:true;o:allowincell:true;mso-position-horizontal-relative:text;margin-left:507.75pt;mso-position-horizontal:absolute;mso-position-vertical-relative:text;margin-top:-0.00pt;mso-position-vertical:absolute;width:20.00pt;height:17.50pt;mso-wrap-distance-left:9.00pt;mso-wrap-distance-top:0.00pt;mso-wrap-distance-right:9.00pt;mso-wrap-distance-bottom:0.00pt;v-text-anchor:middle;visibility:visible;" fillcolor="#FFFFFF" strokecolor="#000000" strokeweight="1.50pt">
              <v:textbox inset="0,0,0,0">
                <w:txbxContent>
                  <w:p w14:paraId="387A1760">
                    <w:pPr>
                      <w:pBdr/>
                      <w:spacing/>
                      <w:ind/>
                      <w:jc w:val="center"/>
                      <w:rPr/>
                    </w:pPr>
                    <w:r/>
                    <w:r/>
                  </w:p>
                </w:txbxContent>
              </v:textbox>
            </v:shape>
          </w:pict>
        </mc:Fallback>
      </mc:AlternateContent>
    </w:r>
    <w:r/>
    <w:r/>
    <w:r/>
    <w:r>
      <w:rPr>
        <w:rFonts w:ascii="Times New Roman" w:hAnsi="Times New Roman" w:cs="Times New Roman"/>
        <w:b/>
        <w:i/>
      </w:rPr>
    </w:r>
    <w:r>
      <w:rPr>
        <w:rFonts w:ascii="Times New Roman" w:hAnsi="Times New Roman" w:cs="Times New Roman"/>
        <w:b/>
        <w:i/>
      </w:rPr>
      <w:t xml:space="preserve">Department of Electronics &amp; T</w:t>
    </w:r>
    <w:r>
      <w:rPr>
        <w:rFonts w:ascii="Times New Roman" w:hAnsi="Times New Roman" w:cs="Times New Roman"/>
        <w:b/>
        <w:i/>
      </w:rPr>
      <w:t xml:space="preserve">elecommunication Engineering - </w:t>
    </w:r>
    <w:r>
      <w:rPr>
        <w:rFonts w:ascii="Times New Roman" w:hAnsi="Times New Roman" w:cs="Times New Roman"/>
        <w:b/>
        <w:i/>
      </w:rPr>
      <w:t xml:space="preserve">Goa College of Engineering</w:t>
    </w:r>
    <w:r>
      <w:rPr>
        <w:rFonts w:ascii="Times New Roman" w:hAnsi="Times New Roman" w:cs="Times New Roman"/>
        <w:b/>
        <w:i/>
      </w:rPr>
    </w:r>
    <w:r>
      <w:rPr>
        <w:rFonts w:ascii="Times New Roman" w:hAnsi="Times New Roman" w:cs="Times New Roman"/>
        <w:b/>
        <w:i/>
      </w:rPr>
    </w:r>
    <w:r/>
    <w:r/>
    <w:r>
      <w:rPr>
        <w:rFonts w:ascii="Times New Roman" w:hAnsi="Times New Roman" w:cs="Times New Roman"/>
        <w:b/>
        <w:i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E06A1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15BE4813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5AFA733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2026-06-03T17:20:19Z</dcterms:modified>
</cp:coreProperties>
</file>