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BBF34" w14:textId="63CBB041" w:rsidR="004B7460" w:rsidRPr="004B7460" w:rsidRDefault="004B746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79C6E71" wp14:editId="40A92566">
            <wp:simplePos x="0" y="0"/>
            <wp:positionH relativeFrom="column">
              <wp:posOffset>-662305</wp:posOffset>
            </wp:positionH>
            <wp:positionV relativeFrom="paragraph">
              <wp:posOffset>-739140</wp:posOffset>
            </wp:positionV>
            <wp:extent cx="6804025" cy="1004455"/>
            <wp:effectExtent l="0" t="0" r="0" b="5715"/>
            <wp:wrapTight wrapText="bothSides">
              <wp:wrapPolygon edited="0">
                <wp:start x="847" y="0"/>
                <wp:lineTo x="0" y="3689"/>
                <wp:lineTo x="0" y="13935"/>
                <wp:lineTo x="242" y="21313"/>
                <wp:lineTo x="10099" y="21313"/>
                <wp:lineTo x="21529" y="21313"/>
                <wp:lineTo x="21529" y="15575"/>
                <wp:lineTo x="21227" y="13116"/>
                <wp:lineTo x="21529" y="12296"/>
                <wp:lineTo x="21529" y="410"/>
                <wp:lineTo x="20804" y="0"/>
                <wp:lineTo x="12881" y="0"/>
                <wp:lineTo x="847" y="0"/>
              </wp:wrapPolygon>
            </wp:wrapTight>
            <wp:docPr id="128236920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100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2F140" w14:textId="77777777" w:rsidR="004B7460" w:rsidRPr="004B7460" w:rsidRDefault="004B7460" w:rsidP="004B7460">
      <w:pPr>
        <w:spacing w:line="360" w:lineRule="auto"/>
        <w:jc w:val="center"/>
        <w:rPr>
          <w:rFonts w:ascii="Times New Roman" w:hAnsi="Times New Roman" w:cs="Times New Roman"/>
          <w:b/>
          <w:color w:val="002060"/>
          <w:sz w:val="36"/>
        </w:rPr>
      </w:pPr>
      <w:r w:rsidRPr="004B7460">
        <w:rPr>
          <w:rFonts w:ascii="Times New Roman" w:hAnsi="Times New Roman" w:cs="Times New Roman"/>
          <w:b/>
          <w:color w:val="002060"/>
          <w:sz w:val="44"/>
        </w:rPr>
        <w:t>DATA HANDLING AND VISUALIZATION</w:t>
      </w:r>
    </w:p>
    <w:p w14:paraId="27A8DAC9" w14:textId="13DE1788" w:rsidR="004B7460" w:rsidRPr="004B7460" w:rsidRDefault="004B7460" w:rsidP="004B7460">
      <w:pPr>
        <w:spacing w:before="240" w:line="360" w:lineRule="auto"/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ASSIGNMENT</w:t>
      </w:r>
    </w:p>
    <w:p w14:paraId="241B9680" w14:textId="1815E7D2" w:rsidR="004B7460" w:rsidRPr="004B7460" w:rsidRDefault="004B7460" w:rsidP="004B7460">
      <w:pPr>
        <w:spacing w:line="360" w:lineRule="auto"/>
        <w:rPr>
          <w:rFonts w:ascii="Times New Roman" w:hAnsi="Times New Roman" w:cs="Times New Roman"/>
          <w:b/>
          <w:color w:val="0070C0"/>
          <w:sz w:val="40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4B7460" w:rsidRPr="004B7460" w14:paraId="550B0931" w14:textId="77777777" w:rsidTr="00806999">
        <w:trPr>
          <w:jc w:val="center"/>
        </w:trPr>
        <w:tc>
          <w:tcPr>
            <w:tcW w:w="3312" w:type="dxa"/>
            <w:shd w:val="clear" w:color="auto" w:fill="002060"/>
            <w:vAlign w:val="center"/>
          </w:tcPr>
          <w:p w14:paraId="51697D6C" w14:textId="77777777" w:rsidR="004B7460" w:rsidRPr="004B7460" w:rsidRDefault="004B7460" w:rsidP="004B7460">
            <w:pPr>
              <w:spacing w:before="240" w:line="360" w:lineRule="auto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 w:rsidRPr="004B7460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NAME</w:t>
            </w:r>
          </w:p>
        </w:tc>
        <w:tc>
          <w:tcPr>
            <w:tcW w:w="6048" w:type="dxa"/>
            <w:vAlign w:val="center"/>
          </w:tcPr>
          <w:p w14:paraId="56FD78AA" w14:textId="77777777" w:rsidR="004B7460" w:rsidRPr="004B7460" w:rsidRDefault="004B7460" w:rsidP="004B7460">
            <w:pPr>
              <w:spacing w:before="24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B7460">
              <w:rPr>
                <w:rFonts w:ascii="Times New Roman" w:hAnsi="Times New Roman" w:cs="Times New Roman"/>
                <w:b/>
                <w:sz w:val="32"/>
                <w:szCs w:val="32"/>
              </w:rPr>
              <w:t>ROHAN P T</w:t>
            </w:r>
          </w:p>
        </w:tc>
      </w:tr>
      <w:tr w:rsidR="004B7460" w:rsidRPr="004B7460" w14:paraId="794E1DAE" w14:textId="77777777" w:rsidTr="00806999">
        <w:trPr>
          <w:jc w:val="center"/>
        </w:trPr>
        <w:tc>
          <w:tcPr>
            <w:tcW w:w="3312" w:type="dxa"/>
            <w:shd w:val="clear" w:color="auto" w:fill="002060"/>
            <w:vAlign w:val="center"/>
          </w:tcPr>
          <w:p w14:paraId="236C8B2C" w14:textId="77777777" w:rsidR="004B7460" w:rsidRPr="004B7460" w:rsidRDefault="004B7460" w:rsidP="004B7460">
            <w:pPr>
              <w:spacing w:before="240" w:line="360" w:lineRule="auto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 w:rsidRPr="004B7460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REGISTER NUMBER</w:t>
            </w:r>
          </w:p>
        </w:tc>
        <w:tc>
          <w:tcPr>
            <w:tcW w:w="6048" w:type="dxa"/>
            <w:vAlign w:val="center"/>
          </w:tcPr>
          <w:p w14:paraId="1623DFD1" w14:textId="77777777" w:rsidR="004B7460" w:rsidRPr="004B7460" w:rsidRDefault="004B7460" w:rsidP="004B7460">
            <w:pPr>
              <w:spacing w:before="24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B7460">
              <w:rPr>
                <w:rFonts w:ascii="Times New Roman" w:hAnsi="Times New Roman" w:cs="Times New Roman"/>
                <w:b/>
                <w:sz w:val="32"/>
                <w:szCs w:val="32"/>
              </w:rPr>
              <w:t>192424112</w:t>
            </w:r>
          </w:p>
        </w:tc>
      </w:tr>
      <w:tr w:rsidR="004B7460" w:rsidRPr="004B7460" w14:paraId="14D796F1" w14:textId="77777777" w:rsidTr="00806999">
        <w:trPr>
          <w:jc w:val="center"/>
        </w:trPr>
        <w:tc>
          <w:tcPr>
            <w:tcW w:w="3312" w:type="dxa"/>
            <w:shd w:val="clear" w:color="auto" w:fill="002060"/>
            <w:vAlign w:val="center"/>
          </w:tcPr>
          <w:p w14:paraId="44D5845C" w14:textId="77777777" w:rsidR="004B7460" w:rsidRPr="004B7460" w:rsidRDefault="004B7460" w:rsidP="004B7460">
            <w:pPr>
              <w:spacing w:before="240" w:line="360" w:lineRule="auto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 w:rsidRPr="004B7460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COURSE CODE</w:t>
            </w:r>
          </w:p>
        </w:tc>
        <w:tc>
          <w:tcPr>
            <w:tcW w:w="6048" w:type="dxa"/>
            <w:vAlign w:val="center"/>
          </w:tcPr>
          <w:p w14:paraId="4E43A9D8" w14:textId="77777777" w:rsidR="004B7460" w:rsidRPr="004B7460" w:rsidRDefault="004B7460" w:rsidP="004B7460">
            <w:pPr>
              <w:spacing w:before="24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B7460">
              <w:rPr>
                <w:rFonts w:ascii="Times New Roman" w:hAnsi="Times New Roman" w:cs="Times New Roman"/>
                <w:b/>
                <w:sz w:val="32"/>
                <w:szCs w:val="32"/>
              </w:rPr>
              <w:t>DSA0601</w:t>
            </w:r>
          </w:p>
        </w:tc>
      </w:tr>
      <w:tr w:rsidR="004B7460" w:rsidRPr="004B7460" w14:paraId="750F64E8" w14:textId="77777777" w:rsidTr="00806999">
        <w:trPr>
          <w:jc w:val="center"/>
        </w:trPr>
        <w:tc>
          <w:tcPr>
            <w:tcW w:w="3312" w:type="dxa"/>
            <w:shd w:val="clear" w:color="auto" w:fill="002060"/>
            <w:vAlign w:val="center"/>
          </w:tcPr>
          <w:p w14:paraId="2DC65C5D" w14:textId="77777777" w:rsidR="004B7460" w:rsidRPr="004B7460" w:rsidRDefault="004B7460" w:rsidP="004B7460">
            <w:pPr>
              <w:spacing w:before="240" w:line="360" w:lineRule="auto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 w:rsidRPr="004B7460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COURSE</w:t>
            </w:r>
          </w:p>
        </w:tc>
        <w:tc>
          <w:tcPr>
            <w:tcW w:w="6048" w:type="dxa"/>
            <w:vAlign w:val="center"/>
          </w:tcPr>
          <w:p w14:paraId="2DD23A32" w14:textId="77777777" w:rsidR="004B7460" w:rsidRPr="004B7460" w:rsidRDefault="004B7460" w:rsidP="004B7460">
            <w:pPr>
              <w:spacing w:before="24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B7460">
              <w:rPr>
                <w:rFonts w:ascii="Times New Roman" w:hAnsi="Times New Roman" w:cs="Times New Roman"/>
                <w:b/>
                <w:sz w:val="32"/>
                <w:szCs w:val="32"/>
              </w:rPr>
              <w:t>DATA HANDLING AND VISUALIZATION</w:t>
            </w:r>
          </w:p>
        </w:tc>
      </w:tr>
      <w:tr w:rsidR="004B7460" w:rsidRPr="004B7460" w14:paraId="34DE8793" w14:textId="77777777" w:rsidTr="00806999">
        <w:trPr>
          <w:jc w:val="center"/>
        </w:trPr>
        <w:tc>
          <w:tcPr>
            <w:tcW w:w="3312" w:type="dxa"/>
            <w:shd w:val="clear" w:color="auto" w:fill="002060"/>
            <w:vAlign w:val="center"/>
          </w:tcPr>
          <w:p w14:paraId="6A9F02D4" w14:textId="77777777" w:rsidR="004B7460" w:rsidRPr="004B7460" w:rsidRDefault="004B7460" w:rsidP="004B7460">
            <w:pPr>
              <w:spacing w:before="240" w:line="360" w:lineRule="auto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 w:rsidRPr="004B7460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ASSESSMENT</w:t>
            </w:r>
          </w:p>
        </w:tc>
        <w:tc>
          <w:tcPr>
            <w:tcW w:w="6048" w:type="dxa"/>
            <w:vAlign w:val="center"/>
          </w:tcPr>
          <w:p w14:paraId="713C643E" w14:textId="4CE110F1" w:rsidR="004B7460" w:rsidRPr="004B7460" w:rsidRDefault="004B7460" w:rsidP="004B7460">
            <w:pPr>
              <w:spacing w:before="24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B7460">
              <w:rPr>
                <w:rFonts w:ascii="Times New Roman" w:hAnsi="Times New Roman" w:cs="Times New Roman"/>
                <w:b/>
                <w:sz w:val="32"/>
                <w:szCs w:val="32"/>
              </w:rPr>
              <w:t>ASSIGNMENT</w:t>
            </w:r>
          </w:p>
        </w:tc>
      </w:tr>
    </w:tbl>
    <w:p w14:paraId="493A8839" w14:textId="6BDB781D" w:rsidR="004B7460" w:rsidRDefault="004B7460" w:rsidP="004B7460">
      <w:pPr>
        <w:pStyle w:val="Heading1"/>
        <w:spacing w:line="360" w:lineRule="auto"/>
        <w:rPr>
          <w:rFonts w:ascii="Times New Roman" w:hAnsi="Times New Roman" w:cs="Times New Roman"/>
          <w:sz w:val="28"/>
        </w:rPr>
      </w:pPr>
      <w:r w:rsidRPr="004B7460">
        <w:rPr>
          <w:rFonts w:ascii="Times New Roman" w:hAnsi="Times New Roman" w:cs="Times New Roman"/>
        </w:rPr>
        <w:br/>
      </w:r>
    </w:p>
    <w:p w14:paraId="42163857" w14:textId="77777777" w:rsidR="004B7460" w:rsidRDefault="004B7460" w:rsidP="004B7460">
      <w:pPr>
        <w:spacing w:line="360" w:lineRule="auto"/>
      </w:pPr>
    </w:p>
    <w:p w14:paraId="5FD5E101" w14:textId="77777777" w:rsidR="004B7460" w:rsidRPr="004B7460" w:rsidRDefault="004B7460" w:rsidP="004B7460">
      <w:pPr>
        <w:spacing w:line="360" w:lineRule="auto"/>
      </w:pPr>
    </w:p>
    <w:p w14:paraId="0C8F2DC4" w14:textId="77777777" w:rsidR="004B7460" w:rsidRDefault="004B7460" w:rsidP="004B7460">
      <w:pPr>
        <w:pStyle w:val="Heading1"/>
        <w:spacing w:line="360" w:lineRule="auto"/>
        <w:rPr>
          <w:rFonts w:ascii="Times New Roman" w:hAnsi="Times New Roman" w:cs="Times New Roman"/>
          <w:sz w:val="28"/>
        </w:rPr>
      </w:pPr>
    </w:p>
    <w:p w14:paraId="7EB99908" w14:textId="30A6DD93" w:rsidR="001F5A0F" w:rsidRPr="004B7460" w:rsidRDefault="00000000" w:rsidP="004B7460">
      <w:pPr>
        <w:pStyle w:val="Heading1"/>
        <w:spacing w:line="360" w:lineRule="auto"/>
        <w:rPr>
          <w:rFonts w:ascii="Times New Roman" w:hAnsi="Times New Roman" w:cs="Times New Roman"/>
          <w:sz w:val="28"/>
        </w:rPr>
      </w:pPr>
      <w:r w:rsidRPr="004B7460">
        <w:rPr>
          <w:rFonts w:ascii="Times New Roman" w:hAnsi="Times New Roman" w:cs="Times New Roman"/>
          <w:sz w:val="28"/>
        </w:rPr>
        <w:t>1. Master Concepts You Should Use Throughout</w:t>
      </w:r>
    </w:p>
    <w:p w14:paraId="3130D2D3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1.1 Choosing the correct colour scale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F5A0F" w:rsidRPr="004B7460" w14:paraId="559BDFCE" w14:textId="77777777" w:rsidTr="004B7460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3914B980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Data situation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6B1D3CF6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Correct colour strategy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5BB8A4EC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Reason</w:t>
            </w:r>
          </w:p>
        </w:tc>
      </w:tr>
      <w:tr w:rsidR="001F5A0F" w:rsidRPr="004B7460" w14:paraId="34F0CC57" w14:textId="77777777" w:rsidTr="004B7460">
        <w:trPr>
          <w:jc w:val="center"/>
        </w:trPr>
        <w:tc>
          <w:tcPr>
            <w:tcW w:w="2880" w:type="dxa"/>
            <w:vAlign w:val="center"/>
          </w:tcPr>
          <w:p w14:paraId="57E5B528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Magnitude from low → high</w:t>
            </w:r>
          </w:p>
        </w:tc>
        <w:tc>
          <w:tcPr>
            <w:tcW w:w="2880" w:type="dxa"/>
            <w:vAlign w:val="center"/>
          </w:tcPr>
          <w:p w14:paraId="226398C6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Sequential</w:t>
            </w:r>
          </w:p>
        </w:tc>
        <w:tc>
          <w:tcPr>
            <w:tcW w:w="2880" w:type="dxa"/>
            <w:vAlign w:val="center"/>
          </w:tcPr>
          <w:p w14:paraId="61E8A437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One direction of meaning; darker/lighter intensity naturally represents increasing magnitude.</w:t>
            </w:r>
          </w:p>
        </w:tc>
      </w:tr>
      <w:tr w:rsidR="001F5A0F" w:rsidRPr="004B7460" w14:paraId="7DDF3149" w14:textId="77777777" w:rsidTr="004B7460">
        <w:trPr>
          <w:jc w:val="center"/>
        </w:trPr>
        <w:tc>
          <w:tcPr>
            <w:tcW w:w="2880" w:type="dxa"/>
            <w:vAlign w:val="center"/>
          </w:tcPr>
          <w:p w14:paraId="14DBF0D6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Values below/above a meaningful midpoint</w:t>
            </w:r>
          </w:p>
        </w:tc>
        <w:tc>
          <w:tcPr>
            <w:tcW w:w="2880" w:type="dxa"/>
            <w:vAlign w:val="center"/>
          </w:tcPr>
          <w:p w14:paraId="54B3034E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Diverging</w:t>
            </w:r>
          </w:p>
        </w:tc>
        <w:tc>
          <w:tcPr>
            <w:tcW w:w="2880" w:type="dxa"/>
            <w:vAlign w:val="center"/>
          </w:tcPr>
          <w:p w14:paraId="72929EB3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Two sides have different meanings and meet at a neutral midpoint such as 0.</w:t>
            </w:r>
          </w:p>
        </w:tc>
      </w:tr>
      <w:tr w:rsidR="001F5A0F" w:rsidRPr="004B7460" w14:paraId="337531B8" w14:textId="77777777" w:rsidTr="004B7460">
        <w:trPr>
          <w:jc w:val="center"/>
        </w:trPr>
        <w:tc>
          <w:tcPr>
            <w:tcW w:w="2880" w:type="dxa"/>
            <w:vAlign w:val="center"/>
          </w:tcPr>
          <w:p w14:paraId="7672ABE3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Named categories</w:t>
            </w:r>
          </w:p>
        </w:tc>
        <w:tc>
          <w:tcPr>
            <w:tcW w:w="2880" w:type="dxa"/>
            <w:vAlign w:val="center"/>
          </w:tcPr>
          <w:p w14:paraId="283912BC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Qualitative</w:t>
            </w:r>
          </w:p>
        </w:tc>
        <w:tc>
          <w:tcPr>
            <w:tcW w:w="2880" w:type="dxa"/>
            <w:vAlign w:val="center"/>
          </w:tcPr>
          <w:p w14:paraId="30908619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Categories have no inherent numerical order; use distinct hues.</w:t>
            </w:r>
          </w:p>
        </w:tc>
      </w:tr>
      <w:tr w:rsidR="001F5A0F" w:rsidRPr="004B7460" w14:paraId="724E1404" w14:textId="77777777" w:rsidTr="004B7460">
        <w:trPr>
          <w:jc w:val="center"/>
        </w:trPr>
        <w:tc>
          <w:tcPr>
            <w:tcW w:w="2880" w:type="dxa"/>
            <w:vAlign w:val="center"/>
          </w:tcPr>
          <w:p w14:paraId="32012202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One category/value must stand out</w:t>
            </w:r>
          </w:p>
        </w:tc>
        <w:tc>
          <w:tcPr>
            <w:tcW w:w="2880" w:type="dxa"/>
            <w:vAlign w:val="center"/>
          </w:tcPr>
          <w:p w14:paraId="7082691C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Accent/highlight</w:t>
            </w:r>
          </w:p>
        </w:tc>
        <w:tc>
          <w:tcPr>
            <w:tcW w:w="2880" w:type="dxa"/>
            <w:vAlign w:val="center"/>
          </w:tcPr>
          <w:p w14:paraId="560754D3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Keep most marks neutral and use one strong accent so attention is directed to the intended item.</w:t>
            </w:r>
          </w:p>
        </w:tc>
      </w:tr>
    </w:tbl>
    <w:p w14:paraId="3862D6D6" w14:textId="77777777" w:rsidR="001F5A0F" w:rsidRPr="004B7460" w:rsidRDefault="001F5A0F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D8B379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lastRenderedPageBreak/>
        <w:t>1.2 Golden rule for highlighting</w:t>
      </w:r>
    </w:p>
    <w:p w14:paraId="0E69F9BC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Use a neutral baseline (usually grey) for items that are not the focus.</w:t>
      </w:r>
    </w:p>
    <w:p w14:paraId="129E4D6F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Use one saturated accent colour for the item(s) that need attention.</w:t>
      </w:r>
    </w:p>
    <w:p w14:paraId="5E0D4E46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Keep the meaning of the colour consistent throughout the chart.</w:t>
      </w:r>
    </w:p>
    <w:p w14:paraId="3F80C10D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Do not use many unrelated bright colours just because they look attractive.</w:t>
      </w:r>
    </w:p>
    <w:p w14:paraId="497ADF99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For accessibility, never make colour the only way to identify the important group; add labels, symbols, patterns, direct annotation, or a threshold line where appropriate.</w:t>
      </w:r>
    </w:p>
    <w:p w14:paraId="09E0BC30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1.3 Rainbow palettes: why they are usually poor choices</w:t>
      </w:r>
    </w:p>
    <w:p w14:paraId="0DA03B7B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Hue changes are not perceived as a reliable ordered progression.</w:t>
      </w:r>
    </w:p>
    <w:p w14:paraId="5716A072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Some adjacent rainbow colours have similar perceived brightness, while other transitions appear artificially strong.</w:t>
      </w:r>
    </w:p>
    <w:p w14:paraId="1A160930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The visual ordering can therefore be misleading for numerical data.</w:t>
      </w:r>
    </w:p>
    <w:p w14:paraId="5A6B2CC2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Rainbow palettes are also problematic for some colour-vision deficiencies and for grayscale printing.</w:t>
      </w:r>
    </w:p>
    <w:p w14:paraId="5CA102C4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For ordered numerical data, a carefully designed sequential or diverging palette is usually clearer.</w:t>
      </w:r>
    </w:p>
    <w:p w14:paraId="27F3EF73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br w:type="page"/>
      </w:r>
    </w:p>
    <w:p w14:paraId="5435C4E0" w14:textId="77777777" w:rsidR="001F5A0F" w:rsidRPr="004B7460" w:rsidRDefault="00000000" w:rsidP="004B7460">
      <w:pPr>
        <w:pStyle w:val="Heading1"/>
        <w:spacing w:line="360" w:lineRule="auto"/>
        <w:rPr>
          <w:rFonts w:ascii="Times New Roman" w:hAnsi="Times New Roman" w:cs="Times New Roman"/>
          <w:sz w:val="28"/>
        </w:rPr>
      </w:pPr>
      <w:r w:rsidRPr="004B7460">
        <w:rPr>
          <w:rFonts w:ascii="Times New Roman" w:hAnsi="Times New Roman" w:cs="Times New Roman"/>
          <w:sz w:val="28"/>
        </w:rPr>
        <w:lastRenderedPageBreak/>
        <w:t>Q1. Diverging Colour Scales [10 marks]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F5A0F" w:rsidRPr="004B7460" w14:paraId="6B938914" w14:textId="77777777">
        <w:trPr>
          <w:jc w:val="center"/>
        </w:trPr>
        <w:tc>
          <w:tcPr>
            <w:tcW w:w="8640" w:type="dxa"/>
            <w:shd w:val="clear" w:color="auto" w:fill="EAF2F8"/>
          </w:tcPr>
          <w:p w14:paraId="2DCEA4C3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sz w:val="28"/>
                <w:szCs w:val="28"/>
              </w:rPr>
              <w:t>Question setup</w:t>
            </w:r>
            <w:r w:rsidRPr="004B7460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The variable is temperature deviation from a long-term mean (°C), with values from −3 to +4. The key conceptual point is that 0°C is meaningful: negative values mean below average and positive values mean above average.</w:t>
            </w:r>
          </w:p>
        </w:tc>
      </w:tr>
    </w:tbl>
    <w:p w14:paraId="69FD7EC0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Q1(a) Appropriate scale and midpoint [3]</w:t>
      </w:r>
    </w:p>
    <w:p w14:paraId="3CF48CC7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b/>
          <w:sz w:val="28"/>
          <w:szCs w:val="28"/>
        </w:rPr>
        <w:t xml:space="preserve">Answer: </w:t>
      </w:r>
      <w:r w:rsidRPr="004B7460">
        <w:rPr>
          <w:rFonts w:ascii="Times New Roman" w:hAnsi="Times New Roman" w:cs="Times New Roman"/>
          <w:sz w:val="28"/>
          <w:szCs w:val="28"/>
        </w:rPr>
        <w:t xml:space="preserve">A diverging colour scale is the appropriate choice, with </w:t>
      </w:r>
      <w:r w:rsidRPr="004B7460">
        <w:rPr>
          <w:rFonts w:ascii="Times New Roman" w:hAnsi="Times New Roman" w:cs="Times New Roman"/>
          <w:b/>
          <w:sz w:val="28"/>
          <w:szCs w:val="28"/>
        </w:rPr>
        <w:t>0°C as the midpoint (neutral centre)</w:t>
      </w:r>
      <w:r w:rsidRPr="004B7460">
        <w:rPr>
          <w:rFonts w:ascii="Times New Roman" w:hAnsi="Times New Roman" w:cs="Times New Roman"/>
          <w:sz w:val="28"/>
          <w:szCs w:val="28"/>
        </w:rPr>
        <w:t>.</w:t>
      </w:r>
    </w:p>
    <w:p w14:paraId="0CC97FE5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Negative anomalies (−3 to below 0) should use one colour family.</w:t>
      </w:r>
    </w:p>
    <w:p w14:paraId="293C2040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Positive anomalies (above 0 to +4) should use a contrasting colour family.</w:t>
      </w:r>
    </w:p>
    <w:p w14:paraId="02AE099A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Zero should be a neutral colour, commonly white, very light grey, or another low-saturation centre.</w:t>
      </w:r>
    </w:p>
    <w:p w14:paraId="69B2FDF5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The scale should be visually balanced around the meaningful reference point, even though the numerical range is asymmetric (−3 to +4).</w:t>
      </w:r>
    </w:p>
    <w:p w14:paraId="12C595DF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Q1(b) Suitable R palette [3]</w:t>
      </w:r>
    </w:p>
    <w:p w14:paraId="41134BC7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b/>
          <w:sz w:val="28"/>
          <w:szCs w:val="28"/>
        </w:rPr>
        <w:t xml:space="preserve">Example: </w:t>
      </w:r>
      <w:r w:rsidRPr="004B7460">
        <w:rPr>
          <w:rFonts w:ascii="Times New Roman" w:hAnsi="Times New Roman" w:cs="Times New Roman"/>
          <w:sz w:val="28"/>
          <w:szCs w:val="28"/>
        </w:rPr>
        <w:t xml:space="preserve">ColorBrewer's </w:t>
      </w:r>
      <w:r w:rsidRPr="004B7460">
        <w:rPr>
          <w:rFonts w:ascii="Times New Roman" w:hAnsi="Times New Roman" w:cs="Times New Roman"/>
          <w:b/>
          <w:sz w:val="28"/>
          <w:szCs w:val="28"/>
        </w:rPr>
        <w:t>"RdBu"</w:t>
      </w:r>
      <w:r w:rsidRPr="004B7460">
        <w:rPr>
          <w:rFonts w:ascii="Times New Roman" w:hAnsi="Times New Roman" w:cs="Times New Roman"/>
          <w:sz w:val="28"/>
          <w:szCs w:val="28"/>
        </w:rPr>
        <w:t xml:space="preserve"> diverging palette. A suitable interpretation is:</w:t>
      </w:r>
    </w:p>
    <w:p w14:paraId="1C4EDAE0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Negative end: blue</w:t>
      </w:r>
    </w:p>
    <w:p w14:paraId="182F8517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Neutral midpoint: white/light neutral</w:t>
      </w:r>
    </w:p>
    <w:p w14:paraId="7211824B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Positive end: red</w:t>
      </w:r>
    </w:p>
    <w:p w14:paraId="68ED26F0" w14:textId="6C25C55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In R/ggplot2, a practical implementation is scale_fill_</w:t>
      </w:r>
      <w:proofErr w:type="gramStart"/>
      <w:r w:rsidRPr="004B7460">
        <w:rPr>
          <w:rFonts w:ascii="Times New Roman" w:hAnsi="Times New Roman" w:cs="Times New Roman"/>
          <w:sz w:val="28"/>
          <w:szCs w:val="28"/>
        </w:rPr>
        <w:t>distiller(</w:t>
      </w:r>
      <w:proofErr w:type="gramEnd"/>
      <w:r w:rsidRPr="004B7460">
        <w:rPr>
          <w:rFonts w:ascii="Times New Roman" w:hAnsi="Times New Roman" w:cs="Times New Roman"/>
          <w:sz w:val="28"/>
          <w:szCs w:val="28"/>
        </w:rPr>
        <w:t>palette = "RdBu", direction = 1) or scale_fill_gradient2(low = "blue", mid = "white", high = "red", midpoint = 0).</w:t>
      </w:r>
    </w:p>
    <w:p w14:paraId="6CFBB115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lastRenderedPageBreak/>
        <w:t>Q1(c) Why rainbow is a poor choice [2]</w:t>
      </w:r>
    </w:p>
    <w:p w14:paraId="0EC5620D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Rainbow colours do not provide a perceptually uniform ordered scale, so equal numerical changes can look unequal.</w:t>
      </w:r>
    </w:p>
    <w:p w14:paraId="454F4418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They can introduce false visual boundaries and are less accessible for colour-blind viewers and grayscale reproduction.</w:t>
      </w:r>
    </w:p>
    <w:p w14:paraId="0CF42F7A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A diverging palette directly communicates the two-sided meaning around zero.</w:t>
      </w:r>
    </w:p>
    <w:p w14:paraId="0ECE1E3C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Q1(d) Legend sketch [2]</w:t>
      </w:r>
    </w:p>
    <w:p w14:paraId="146A9F25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8D310" wp14:editId="4275C8FB">
            <wp:extent cx="6035040" cy="10908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colour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9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FC85" w14:textId="77777777" w:rsidR="001F5A0F" w:rsidRPr="004B7460" w:rsidRDefault="00000000" w:rsidP="004B74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i/>
          <w:sz w:val="28"/>
          <w:szCs w:val="28"/>
        </w:rPr>
        <w:t>Sketch-ready interpretation: −3 | 0 | +4, with the neutral colour at 0.</w:t>
      </w:r>
    </w:p>
    <w:p w14:paraId="054F6F5C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br w:type="page"/>
      </w:r>
    </w:p>
    <w:p w14:paraId="536FC542" w14:textId="77777777" w:rsidR="001F5A0F" w:rsidRPr="004B7460" w:rsidRDefault="00000000" w:rsidP="004B7460">
      <w:pPr>
        <w:pStyle w:val="Heading1"/>
        <w:spacing w:line="360" w:lineRule="auto"/>
        <w:rPr>
          <w:rFonts w:ascii="Times New Roman" w:hAnsi="Times New Roman" w:cs="Times New Roman"/>
          <w:sz w:val="28"/>
        </w:rPr>
      </w:pPr>
      <w:r w:rsidRPr="004B7460">
        <w:rPr>
          <w:rFonts w:ascii="Times New Roman" w:hAnsi="Times New Roman" w:cs="Times New Roman"/>
          <w:sz w:val="28"/>
        </w:rPr>
        <w:lastRenderedPageBreak/>
        <w:t>Q2. Visual to Table: Reading a Colour Scale [10 marks]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F5A0F" w:rsidRPr="004B7460" w14:paraId="54A6D9FC" w14:textId="77777777">
        <w:trPr>
          <w:jc w:val="center"/>
        </w:trPr>
        <w:tc>
          <w:tcPr>
            <w:tcW w:w="8640" w:type="dxa"/>
            <w:shd w:val="clear" w:color="auto" w:fill="EAF2F8"/>
          </w:tcPr>
          <w:p w14:paraId="01EF4E98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sz w:val="28"/>
                <w:szCs w:val="28"/>
              </w:rPr>
              <w:t>Legend decoding</w:t>
            </w:r>
            <w:r w:rsidRPr="004B7460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The heat map has five ordered classes: 0–20, 20–40, 40–60, 60–80, and 80–100. Darker blue means a higher energy-use score.</w:t>
            </w:r>
          </w:p>
        </w:tc>
      </w:tr>
    </w:tbl>
    <w:p w14:paraId="20057E4E" w14:textId="77777777" w:rsidR="001F5A0F" w:rsidRPr="004B7460" w:rsidRDefault="001F5A0F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CB3415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Q2(a) Reconstructed 4 × 5 table [5]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1F5A0F" w:rsidRPr="004B7460" w14:paraId="1431A624" w14:textId="77777777" w:rsidTr="004B7460"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4799B084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Block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6E159C34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Jan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4E167871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Feb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4F176323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Mar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4F43189F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Apr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5C145C9C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May</w:t>
            </w:r>
          </w:p>
        </w:tc>
      </w:tr>
      <w:tr w:rsidR="001F5A0F" w:rsidRPr="004B7460" w14:paraId="1CE332BE" w14:textId="77777777" w:rsidTr="004B7460">
        <w:trPr>
          <w:jc w:val="center"/>
        </w:trPr>
        <w:tc>
          <w:tcPr>
            <w:tcW w:w="1440" w:type="dxa"/>
            <w:vAlign w:val="center"/>
          </w:tcPr>
          <w:p w14:paraId="4FBF61E8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Block A</w:t>
            </w:r>
          </w:p>
        </w:tc>
        <w:tc>
          <w:tcPr>
            <w:tcW w:w="1440" w:type="dxa"/>
            <w:vAlign w:val="center"/>
          </w:tcPr>
          <w:p w14:paraId="7C1BEF46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440" w:type="dxa"/>
            <w:vAlign w:val="center"/>
          </w:tcPr>
          <w:p w14:paraId="56B74325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40" w:type="dxa"/>
            <w:vAlign w:val="center"/>
          </w:tcPr>
          <w:p w14:paraId="4F97BFE0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40" w:type="dxa"/>
            <w:vAlign w:val="center"/>
          </w:tcPr>
          <w:p w14:paraId="0BA8E1A0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40" w:type="dxa"/>
            <w:vAlign w:val="center"/>
          </w:tcPr>
          <w:p w14:paraId="68E46428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1F5A0F" w:rsidRPr="004B7460" w14:paraId="25FB6C89" w14:textId="77777777" w:rsidTr="004B7460">
        <w:trPr>
          <w:jc w:val="center"/>
        </w:trPr>
        <w:tc>
          <w:tcPr>
            <w:tcW w:w="1440" w:type="dxa"/>
            <w:vAlign w:val="center"/>
          </w:tcPr>
          <w:p w14:paraId="531E5F31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Block B</w:t>
            </w:r>
          </w:p>
        </w:tc>
        <w:tc>
          <w:tcPr>
            <w:tcW w:w="1440" w:type="dxa"/>
            <w:vAlign w:val="center"/>
          </w:tcPr>
          <w:p w14:paraId="4F36AF2B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40" w:type="dxa"/>
            <w:vAlign w:val="center"/>
          </w:tcPr>
          <w:p w14:paraId="7FEAF2B0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440" w:type="dxa"/>
            <w:vAlign w:val="center"/>
          </w:tcPr>
          <w:p w14:paraId="736D439E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40" w:type="dxa"/>
            <w:vAlign w:val="center"/>
          </w:tcPr>
          <w:p w14:paraId="41C80400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40" w:type="dxa"/>
            <w:vAlign w:val="center"/>
          </w:tcPr>
          <w:p w14:paraId="314E5ABA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</w:tr>
      <w:tr w:rsidR="001F5A0F" w:rsidRPr="004B7460" w14:paraId="7C6CD611" w14:textId="77777777" w:rsidTr="004B7460">
        <w:trPr>
          <w:jc w:val="center"/>
        </w:trPr>
        <w:tc>
          <w:tcPr>
            <w:tcW w:w="1440" w:type="dxa"/>
            <w:vAlign w:val="center"/>
          </w:tcPr>
          <w:p w14:paraId="397F8AE1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Block C</w:t>
            </w:r>
          </w:p>
        </w:tc>
        <w:tc>
          <w:tcPr>
            <w:tcW w:w="1440" w:type="dxa"/>
            <w:vAlign w:val="center"/>
          </w:tcPr>
          <w:p w14:paraId="6CFF9BAC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440" w:type="dxa"/>
            <w:vAlign w:val="center"/>
          </w:tcPr>
          <w:p w14:paraId="25040FB2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440" w:type="dxa"/>
            <w:vAlign w:val="center"/>
          </w:tcPr>
          <w:p w14:paraId="27DADD08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  <w:vAlign w:val="center"/>
          </w:tcPr>
          <w:p w14:paraId="125E4CAF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  <w:vAlign w:val="center"/>
          </w:tcPr>
          <w:p w14:paraId="46B081B5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1F5A0F" w:rsidRPr="004B7460" w14:paraId="0DFC5FE5" w14:textId="77777777" w:rsidTr="004B7460">
        <w:trPr>
          <w:jc w:val="center"/>
        </w:trPr>
        <w:tc>
          <w:tcPr>
            <w:tcW w:w="1440" w:type="dxa"/>
            <w:vAlign w:val="center"/>
          </w:tcPr>
          <w:p w14:paraId="765D37CB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Block D</w:t>
            </w:r>
          </w:p>
        </w:tc>
        <w:tc>
          <w:tcPr>
            <w:tcW w:w="1440" w:type="dxa"/>
            <w:vAlign w:val="center"/>
          </w:tcPr>
          <w:p w14:paraId="71325D0E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440" w:type="dxa"/>
            <w:vAlign w:val="center"/>
          </w:tcPr>
          <w:p w14:paraId="3428DB19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  <w:vAlign w:val="center"/>
          </w:tcPr>
          <w:p w14:paraId="1E6A0F0C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  <w:vAlign w:val="center"/>
          </w:tcPr>
          <w:p w14:paraId="65D00557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440" w:type="dxa"/>
            <w:vAlign w:val="center"/>
          </w:tcPr>
          <w:p w14:paraId="7869CD78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</w:tbl>
    <w:p w14:paraId="25F78BDD" w14:textId="77777777" w:rsidR="001F5A0F" w:rsidRPr="004B7460" w:rsidRDefault="001F5A0F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BD758D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AC198E" wp14:editId="545D244B">
            <wp:extent cx="5943600" cy="39586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7B04" w14:textId="77777777" w:rsidR="001F5A0F" w:rsidRPr="004B7460" w:rsidRDefault="00000000" w:rsidP="004B74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i/>
          <w:sz w:val="28"/>
          <w:szCs w:val="28"/>
        </w:rPr>
        <w:t>The numerical values above are representative values from the centre of each displayed class and reproduce the class structure.</w:t>
      </w:r>
    </w:p>
    <w:p w14:paraId="04A3054D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Q2(b) Type of colour scale and justification [3]</w:t>
      </w:r>
    </w:p>
    <w:p w14:paraId="7D0EFAF7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b/>
          <w:sz w:val="28"/>
          <w:szCs w:val="28"/>
        </w:rPr>
        <w:t xml:space="preserve">Answer: </w:t>
      </w:r>
      <w:r w:rsidRPr="004B7460">
        <w:rPr>
          <w:rFonts w:ascii="Times New Roman" w:hAnsi="Times New Roman" w:cs="Times New Roman"/>
          <w:sz w:val="28"/>
          <w:szCs w:val="28"/>
        </w:rPr>
        <w:t>Sequential colour scale.</w:t>
      </w:r>
    </w:p>
    <w:p w14:paraId="42BEC513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The values represent increasing magnitude from low to high.</w:t>
      </w:r>
    </w:p>
    <w:p w14:paraId="2B9B40BF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The palette changes in a single visual direction, from very light to darker blue.</w:t>
      </w:r>
    </w:p>
    <w:p w14:paraId="7E0FA6DD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There is no meaningful positive/negative midpoint that would require two contrasting colour families.</w:t>
      </w:r>
    </w:p>
    <w:p w14:paraId="3981776D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Because the legend is classed into intervals, it is specifically a binned/classified sequential scale.</w:t>
      </w:r>
    </w:p>
    <w:p w14:paraId="36CF7647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lastRenderedPageBreak/>
        <w:t>Q2(c) Cells in the highest class [2]</w:t>
      </w:r>
    </w:p>
    <w:p w14:paraId="4FF947ED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b/>
          <w:sz w:val="28"/>
          <w:szCs w:val="28"/>
        </w:rPr>
        <w:t xml:space="preserve">Highest class = 80–100. </w:t>
      </w:r>
      <w:r w:rsidRPr="004B7460">
        <w:rPr>
          <w:rFonts w:ascii="Times New Roman" w:hAnsi="Times New Roman" w:cs="Times New Roman"/>
          <w:sz w:val="28"/>
          <w:szCs w:val="28"/>
        </w:rPr>
        <w:t>The cells are:</w:t>
      </w:r>
    </w:p>
    <w:p w14:paraId="2949298A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Block A – January</w:t>
      </w:r>
    </w:p>
    <w:p w14:paraId="76CB4FD2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Block C – February</w:t>
      </w:r>
    </w:p>
    <w:p w14:paraId="70C2306F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Block D – April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F5A0F" w:rsidRPr="004B7460" w14:paraId="0F90E589" w14:textId="77777777">
        <w:trPr>
          <w:jc w:val="center"/>
        </w:trPr>
        <w:tc>
          <w:tcPr>
            <w:tcW w:w="8640" w:type="dxa"/>
            <w:shd w:val="clear" w:color="auto" w:fill="EAF2F8"/>
          </w:tcPr>
          <w:p w14:paraId="64C909FC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sz w:val="28"/>
                <w:szCs w:val="28"/>
              </w:rPr>
              <w:t>Exam tip</w:t>
            </w:r>
            <w:r w:rsidRPr="004B7460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Do not infer exact numbers when the legend only gives intervals. The defensible answer is the class interval (80–100), unless the question explicitly asks for an exact reconstructed value.</w:t>
            </w:r>
          </w:p>
        </w:tc>
      </w:tr>
    </w:tbl>
    <w:p w14:paraId="44C27C34" w14:textId="77777777" w:rsidR="001F5A0F" w:rsidRPr="004B7460" w:rsidRDefault="001F5A0F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23C302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br w:type="page"/>
      </w:r>
    </w:p>
    <w:p w14:paraId="1AFD280D" w14:textId="77777777" w:rsidR="001F5A0F" w:rsidRPr="004B7460" w:rsidRDefault="00000000" w:rsidP="004B7460">
      <w:pPr>
        <w:pStyle w:val="Heading1"/>
        <w:spacing w:line="360" w:lineRule="auto"/>
        <w:rPr>
          <w:rFonts w:ascii="Times New Roman" w:hAnsi="Times New Roman" w:cs="Times New Roman"/>
          <w:sz w:val="28"/>
        </w:rPr>
      </w:pPr>
      <w:r w:rsidRPr="004B7460">
        <w:rPr>
          <w:rFonts w:ascii="Times New Roman" w:hAnsi="Times New Roman" w:cs="Times New Roman"/>
          <w:sz w:val="28"/>
        </w:rPr>
        <w:lastRenderedPageBreak/>
        <w:t>Q3. Table to Visual: Colour as a Tool to Highlight [10 marks]</w:t>
      </w:r>
    </w:p>
    <w:p w14:paraId="7CF64C2B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Given data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F5A0F" w:rsidRPr="004B7460" w14:paraId="3A600B72" w14:textId="77777777" w:rsidTr="004B7460">
        <w:trPr>
          <w:jc w:val="center"/>
        </w:trPr>
        <w:tc>
          <w:tcPr>
            <w:tcW w:w="4320" w:type="dxa"/>
            <w:shd w:val="clear" w:color="auto" w:fill="1F4E79"/>
            <w:vAlign w:val="center"/>
          </w:tcPr>
          <w:p w14:paraId="0FD4F879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784CEE54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Units_K</w:t>
            </w:r>
          </w:p>
        </w:tc>
      </w:tr>
      <w:tr w:rsidR="001F5A0F" w:rsidRPr="004B7460" w14:paraId="4420BB87" w14:textId="77777777" w:rsidTr="004B7460">
        <w:trPr>
          <w:jc w:val="center"/>
        </w:trPr>
        <w:tc>
          <w:tcPr>
            <w:tcW w:w="4320" w:type="dxa"/>
            <w:vAlign w:val="center"/>
          </w:tcPr>
          <w:p w14:paraId="11A3E2DE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Salt</w:t>
            </w:r>
          </w:p>
        </w:tc>
        <w:tc>
          <w:tcPr>
            <w:tcW w:w="4320" w:type="dxa"/>
            <w:vAlign w:val="center"/>
          </w:tcPr>
          <w:p w14:paraId="574318F1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</w:tr>
      <w:tr w:rsidR="001F5A0F" w:rsidRPr="004B7460" w14:paraId="098D8968" w14:textId="77777777" w:rsidTr="004B7460">
        <w:trPr>
          <w:jc w:val="center"/>
        </w:trPr>
        <w:tc>
          <w:tcPr>
            <w:tcW w:w="4320" w:type="dxa"/>
            <w:vAlign w:val="center"/>
          </w:tcPr>
          <w:p w14:paraId="36C70C0D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Rice</w:t>
            </w:r>
          </w:p>
        </w:tc>
        <w:tc>
          <w:tcPr>
            <w:tcW w:w="4320" w:type="dxa"/>
            <w:vAlign w:val="center"/>
          </w:tcPr>
          <w:p w14:paraId="0D2618AE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1F5A0F" w:rsidRPr="004B7460" w14:paraId="139B0209" w14:textId="77777777" w:rsidTr="004B7460">
        <w:trPr>
          <w:jc w:val="center"/>
        </w:trPr>
        <w:tc>
          <w:tcPr>
            <w:tcW w:w="4320" w:type="dxa"/>
            <w:vAlign w:val="center"/>
          </w:tcPr>
          <w:p w14:paraId="15DD051E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Oil</w:t>
            </w:r>
          </w:p>
        </w:tc>
        <w:tc>
          <w:tcPr>
            <w:tcW w:w="4320" w:type="dxa"/>
            <w:vAlign w:val="center"/>
          </w:tcPr>
          <w:p w14:paraId="5B1A1B6D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1F5A0F" w:rsidRPr="004B7460" w14:paraId="639ABD85" w14:textId="77777777" w:rsidTr="004B7460">
        <w:trPr>
          <w:jc w:val="center"/>
        </w:trPr>
        <w:tc>
          <w:tcPr>
            <w:tcW w:w="4320" w:type="dxa"/>
            <w:vAlign w:val="center"/>
          </w:tcPr>
          <w:p w14:paraId="3CA9DA27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Soap</w:t>
            </w:r>
          </w:p>
        </w:tc>
        <w:tc>
          <w:tcPr>
            <w:tcW w:w="4320" w:type="dxa"/>
            <w:vAlign w:val="center"/>
          </w:tcPr>
          <w:p w14:paraId="5B22DD90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1F5A0F" w:rsidRPr="004B7460" w14:paraId="08C4E89A" w14:textId="77777777" w:rsidTr="004B7460">
        <w:trPr>
          <w:jc w:val="center"/>
        </w:trPr>
        <w:tc>
          <w:tcPr>
            <w:tcW w:w="4320" w:type="dxa"/>
            <w:vAlign w:val="center"/>
          </w:tcPr>
          <w:p w14:paraId="426579D9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Biscuit</w:t>
            </w:r>
          </w:p>
        </w:tc>
        <w:tc>
          <w:tcPr>
            <w:tcW w:w="4320" w:type="dxa"/>
            <w:vAlign w:val="center"/>
          </w:tcPr>
          <w:p w14:paraId="4A004E33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1F5A0F" w:rsidRPr="004B7460" w14:paraId="33E5682F" w14:textId="77777777" w:rsidTr="004B7460">
        <w:trPr>
          <w:jc w:val="center"/>
        </w:trPr>
        <w:tc>
          <w:tcPr>
            <w:tcW w:w="4320" w:type="dxa"/>
            <w:vAlign w:val="center"/>
          </w:tcPr>
          <w:p w14:paraId="051C08E8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Tea</w:t>
            </w:r>
          </w:p>
        </w:tc>
        <w:tc>
          <w:tcPr>
            <w:tcW w:w="4320" w:type="dxa"/>
            <w:vAlign w:val="center"/>
          </w:tcPr>
          <w:p w14:paraId="1F8E5F29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1F5A0F" w:rsidRPr="004B7460" w14:paraId="0050CF23" w14:textId="77777777" w:rsidTr="004B7460">
        <w:trPr>
          <w:jc w:val="center"/>
        </w:trPr>
        <w:tc>
          <w:tcPr>
            <w:tcW w:w="4320" w:type="dxa"/>
            <w:vAlign w:val="center"/>
          </w:tcPr>
          <w:p w14:paraId="02DAA713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Milk</w:t>
            </w:r>
          </w:p>
        </w:tc>
        <w:tc>
          <w:tcPr>
            <w:tcW w:w="4320" w:type="dxa"/>
            <w:vAlign w:val="center"/>
          </w:tcPr>
          <w:p w14:paraId="194828C5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</w:tr>
    </w:tbl>
    <w:p w14:paraId="3727135C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Q3(a) Which products should be highlighted? [2]</w:t>
      </w:r>
    </w:p>
    <w:p w14:paraId="711E7940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b/>
          <w:sz w:val="28"/>
          <w:szCs w:val="28"/>
        </w:rPr>
        <w:t xml:space="preserve">Target = 77 units. Products below 77 are: </w:t>
      </w:r>
      <w:r w:rsidRPr="004B7460">
        <w:rPr>
          <w:rFonts w:ascii="Times New Roman" w:hAnsi="Times New Roman" w:cs="Times New Roman"/>
          <w:sz w:val="28"/>
          <w:szCs w:val="28"/>
        </w:rPr>
        <w:t>Salt (75), Oil (60), and Soap (45).</w:t>
      </w:r>
    </w:p>
    <w:p w14:paraId="391E89C1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These three products are the exceptions that require managerial attention.</w:t>
      </w:r>
    </w:p>
    <w:p w14:paraId="6397948B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Rice, Biscuit, Tea and Milk remain in the neutral baseline because they are not below the target.</w:t>
      </w:r>
    </w:p>
    <w:p w14:paraId="492A73C2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lastRenderedPageBreak/>
        <w:t>Q3(b) Sketch a bar chart and choose colours [2]</w:t>
      </w:r>
    </w:p>
    <w:p w14:paraId="7CA7BC74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462492" wp14:editId="61F5A7EA">
            <wp:extent cx="5852160" cy="34585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AC52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b/>
          <w:sz w:val="28"/>
          <w:szCs w:val="28"/>
        </w:rPr>
        <w:t xml:space="preserve">Recommended encoding: </w:t>
      </w:r>
      <w:r w:rsidRPr="004B7460">
        <w:rPr>
          <w:rFonts w:ascii="Times New Roman" w:hAnsi="Times New Roman" w:cs="Times New Roman"/>
          <w:sz w:val="28"/>
          <w:szCs w:val="28"/>
        </w:rPr>
        <w:t>below-target bars = orange accent (#D55E00); all other bars = neutral grey (#BDBDBD). A dashed reference line at 77 can make the target explicit.</w:t>
      </w:r>
    </w:p>
    <w:p w14:paraId="70E09B21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Q3(c) Colour-scale type and why rainbow is poor [4]</w:t>
      </w:r>
    </w:p>
    <w:p w14:paraId="73AC3CEB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b/>
          <w:sz w:val="28"/>
          <w:szCs w:val="28"/>
        </w:rPr>
        <w:t xml:space="preserve">Best description: </w:t>
      </w:r>
      <w:r w:rsidRPr="004B7460">
        <w:rPr>
          <w:rFonts w:ascii="Times New Roman" w:hAnsi="Times New Roman" w:cs="Times New Roman"/>
          <w:sz w:val="28"/>
          <w:szCs w:val="28"/>
        </w:rPr>
        <w:t>accent/highlight scheme rather than a conventional sequential or diverging scale.</w:t>
      </w:r>
    </w:p>
    <w:p w14:paraId="31A9EDFF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The purpose is not to encode seven numerical values with seven colours; the purpose is to separate one meaningful condition (below target) from the baseline.</w:t>
      </w:r>
    </w:p>
    <w:p w14:paraId="5F1C1565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Grey communicates “ordinary/not the focus”, while the accent colour communicates “attention required”.</w:t>
      </w:r>
    </w:p>
    <w:p w14:paraId="536DA1A7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lastRenderedPageBreak/>
        <w:t>If the lecturer requires one of the listed formal palette families, describe it as a qualitative/accent treatment because the highlighted group is a categorical condition.</w:t>
      </w:r>
    </w:p>
    <w:p w14:paraId="2FDF54F7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A rainbow palette would assign many hues without adding useful meaning and would weaken the visual hierarchy.</w:t>
      </w:r>
    </w:p>
    <w:p w14:paraId="25CB64A5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Q3(d) Keeping the highlight visible for colour-blind readers [2]</w:t>
      </w:r>
    </w:p>
    <w:p w14:paraId="06E0CA6A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Use colour plus a second cue: direct labels, a distinct pattern/texture, an outline, or a symbol.</w:t>
      </w:r>
    </w:p>
    <w:p w14:paraId="78C1E805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Choose an accent with strong luminance/contrast against grey; avoid relying on red versus green alone.</w:t>
      </w:r>
    </w:p>
    <w:p w14:paraId="41EF0BC4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A text annotation such as “Below target” or a target line at 77 makes the message understandable even without colour.</w:t>
      </w:r>
    </w:p>
    <w:p w14:paraId="0AA3331A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High-content R/ggplot2 implementation (useful for revision)</w:t>
      </w:r>
    </w:p>
    <w:p w14:paraId="31EC1834" w14:textId="77777777" w:rsidR="001F5A0F" w:rsidRPr="004B7460" w:rsidRDefault="00000000" w:rsidP="004B7460">
      <w:pPr>
        <w:shd w:val="clear" w:color="auto" w:fill="F3F4F6"/>
        <w:spacing w:before="80" w:after="120" w:line="360" w:lineRule="auto"/>
        <w:ind w:left="360" w:right="360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library(ggplot2)</w:t>
      </w:r>
      <w:r w:rsidRPr="004B7460">
        <w:rPr>
          <w:rFonts w:ascii="Times New Roman" w:hAnsi="Times New Roman" w:cs="Times New Roman"/>
          <w:sz w:val="28"/>
          <w:szCs w:val="28"/>
        </w:rPr>
        <w:br/>
      </w:r>
      <w:r w:rsidRPr="004B7460">
        <w:rPr>
          <w:rFonts w:ascii="Times New Roman" w:hAnsi="Times New Roman" w:cs="Times New Roman"/>
          <w:sz w:val="28"/>
          <w:szCs w:val="28"/>
        </w:rPr>
        <w:br/>
        <w:t>df &lt;- data.frame(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Product = c("Salt", "Rice", "Oil", "Soap", "Biscuit", "Tea", "Milk"),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Units_K = c(75, 90, 60, 45, 95, 85, 105)</w:t>
      </w:r>
      <w:r w:rsidRPr="004B7460">
        <w:rPr>
          <w:rFonts w:ascii="Times New Roman" w:hAnsi="Times New Roman" w:cs="Times New Roman"/>
          <w:sz w:val="28"/>
          <w:szCs w:val="28"/>
        </w:rPr>
        <w:br/>
        <w:t>)</w:t>
      </w:r>
      <w:r w:rsidRPr="004B7460">
        <w:rPr>
          <w:rFonts w:ascii="Times New Roman" w:hAnsi="Times New Roman" w:cs="Times New Roman"/>
          <w:sz w:val="28"/>
          <w:szCs w:val="28"/>
        </w:rPr>
        <w:br/>
      </w:r>
      <w:r w:rsidRPr="004B7460">
        <w:rPr>
          <w:rFonts w:ascii="Times New Roman" w:hAnsi="Times New Roman" w:cs="Times New Roman"/>
          <w:sz w:val="28"/>
          <w:szCs w:val="28"/>
        </w:rPr>
        <w:br/>
        <w:t>df$Below_Target &lt;- df$Units_K &lt; 77</w:t>
      </w:r>
      <w:r w:rsidRPr="004B7460">
        <w:rPr>
          <w:rFonts w:ascii="Times New Roman" w:hAnsi="Times New Roman" w:cs="Times New Roman"/>
          <w:sz w:val="28"/>
          <w:szCs w:val="28"/>
        </w:rPr>
        <w:br/>
      </w:r>
      <w:r w:rsidRPr="004B7460">
        <w:rPr>
          <w:rFonts w:ascii="Times New Roman" w:hAnsi="Times New Roman" w:cs="Times New Roman"/>
          <w:sz w:val="28"/>
          <w:szCs w:val="28"/>
        </w:rPr>
        <w:br/>
        <w:t>ggplot(df, aes(x = reorder(Product, Units_K), y = Units_K,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             fill = Below_Target))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geom_col() +</w:t>
      </w:r>
      <w:r w:rsidRPr="004B7460">
        <w:rPr>
          <w:rFonts w:ascii="Times New Roman" w:hAnsi="Times New Roman" w:cs="Times New Roman"/>
          <w:sz w:val="28"/>
          <w:szCs w:val="28"/>
        </w:rPr>
        <w:br/>
      </w:r>
      <w:r w:rsidRPr="004B7460">
        <w:rPr>
          <w:rFonts w:ascii="Times New Roman" w:hAnsi="Times New Roman" w:cs="Times New Roman"/>
          <w:sz w:val="28"/>
          <w:szCs w:val="28"/>
        </w:rPr>
        <w:lastRenderedPageBreak/>
        <w:t xml:space="preserve">  geom_hline(yintercept = 77, linetype = "dashed")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scale_fill_manual(values = c("FALSE" = "grey70",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                             "TRUE" = "#D55E00"))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coord_flip()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guides(fill = "none")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labs(x = NULL, y = "Units_K")</w:t>
      </w:r>
    </w:p>
    <w:p w14:paraId="49695FBA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br w:type="page"/>
      </w:r>
    </w:p>
    <w:p w14:paraId="6A8A3E6E" w14:textId="77777777" w:rsidR="001F5A0F" w:rsidRPr="004B7460" w:rsidRDefault="00000000" w:rsidP="004B7460">
      <w:pPr>
        <w:pStyle w:val="Heading1"/>
        <w:spacing w:line="360" w:lineRule="auto"/>
        <w:rPr>
          <w:rFonts w:ascii="Times New Roman" w:hAnsi="Times New Roman" w:cs="Times New Roman"/>
          <w:sz w:val="28"/>
        </w:rPr>
      </w:pPr>
      <w:r w:rsidRPr="004B7460">
        <w:rPr>
          <w:rFonts w:ascii="Times New Roman" w:hAnsi="Times New Roman" w:cs="Times New Roman"/>
          <w:sz w:val="28"/>
        </w:rPr>
        <w:lastRenderedPageBreak/>
        <w:t>Q4. R Code to Visual: Colour as a Tool to Highlight [10 marks]</w:t>
      </w:r>
    </w:p>
    <w:p w14:paraId="5489F653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Given R code</w:t>
      </w:r>
    </w:p>
    <w:p w14:paraId="4BBBAB5D" w14:textId="77777777" w:rsidR="001F5A0F" w:rsidRPr="004B7460" w:rsidRDefault="00000000" w:rsidP="004B7460">
      <w:pPr>
        <w:shd w:val="clear" w:color="auto" w:fill="F3F4F6"/>
        <w:spacing w:before="80" w:after="120" w:line="360" w:lineRule="auto"/>
        <w:ind w:left="360" w:right="360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library(ggplot2)</w:t>
      </w:r>
      <w:r w:rsidRPr="004B7460">
        <w:rPr>
          <w:rFonts w:ascii="Times New Roman" w:hAnsi="Times New Roman" w:cs="Times New Roman"/>
          <w:sz w:val="28"/>
          <w:szCs w:val="28"/>
        </w:rPr>
        <w:br/>
      </w:r>
      <w:r w:rsidRPr="004B7460">
        <w:rPr>
          <w:rFonts w:ascii="Times New Roman" w:hAnsi="Times New Roman" w:cs="Times New Roman"/>
          <w:sz w:val="28"/>
          <w:szCs w:val="28"/>
        </w:rPr>
        <w:br/>
        <w:t>df &lt;- data.frame(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Name = c("R1", "R6", "R8", "R5", "R3", "R2"),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Riders_K = c(65, 60, 70, 85, 15, 90)</w:t>
      </w:r>
      <w:r w:rsidRPr="004B7460">
        <w:rPr>
          <w:rFonts w:ascii="Times New Roman" w:hAnsi="Times New Roman" w:cs="Times New Roman"/>
          <w:sz w:val="28"/>
          <w:szCs w:val="28"/>
        </w:rPr>
        <w:br/>
        <w:t>)</w:t>
      </w:r>
      <w:r w:rsidRPr="004B7460">
        <w:rPr>
          <w:rFonts w:ascii="Times New Roman" w:hAnsi="Times New Roman" w:cs="Times New Roman"/>
          <w:sz w:val="28"/>
          <w:szCs w:val="28"/>
        </w:rPr>
        <w:br/>
      </w:r>
      <w:r w:rsidRPr="004B7460">
        <w:rPr>
          <w:rFonts w:ascii="Times New Roman" w:hAnsi="Times New Roman" w:cs="Times New Roman"/>
          <w:sz w:val="28"/>
          <w:szCs w:val="28"/>
        </w:rPr>
        <w:br/>
        <w:t>df$Top &lt;- df$Riders_K == max(df$Riders_K)</w:t>
      </w:r>
      <w:r w:rsidRPr="004B7460">
        <w:rPr>
          <w:rFonts w:ascii="Times New Roman" w:hAnsi="Times New Roman" w:cs="Times New Roman"/>
          <w:sz w:val="28"/>
          <w:szCs w:val="28"/>
        </w:rPr>
        <w:br/>
      </w:r>
      <w:r w:rsidRPr="004B7460">
        <w:rPr>
          <w:rFonts w:ascii="Times New Roman" w:hAnsi="Times New Roman" w:cs="Times New Roman"/>
          <w:sz w:val="28"/>
          <w:szCs w:val="28"/>
        </w:rPr>
        <w:br/>
        <w:t>ggplot(df, aes(x = Riders_K, y = Name, fill = Top))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geom_col()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coord_flip()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scale_fill_manual(values = c("FALSE" = "grey70",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                             "TRUE" = "#D55E00"))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guides(fill = "none")</w:t>
      </w:r>
    </w:p>
    <w:p w14:paraId="79A9E71F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Q4(a) Sketch the chart [5]</w:t>
      </w:r>
    </w:p>
    <w:p w14:paraId="06149663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b/>
          <w:sz w:val="28"/>
          <w:szCs w:val="28"/>
        </w:rPr>
        <w:t xml:space="preserve">Important values: </w:t>
      </w:r>
      <w:r w:rsidRPr="004B7460">
        <w:rPr>
          <w:rFonts w:ascii="Times New Roman" w:hAnsi="Times New Roman" w:cs="Times New Roman"/>
          <w:sz w:val="28"/>
          <w:szCs w:val="28"/>
        </w:rPr>
        <w:t>R1=65, R6=60, R8=70, R5=85, R3=15, R2=90. The maximum is R2 = 90.</w:t>
      </w:r>
    </w:p>
    <w:p w14:paraId="5EDA0CD5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37A2A9" wp14:editId="79680163">
            <wp:extent cx="5852160" cy="34565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4269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 xml:space="preserve">R2 is highlighted orange because it is the only observation equal to </w:t>
      </w:r>
      <w:proofErr w:type="gramStart"/>
      <w:r w:rsidRPr="004B7460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4B7460">
        <w:rPr>
          <w:rFonts w:ascii="Times New Roman" w:hAnsi="Times New Roman" w:cs="Times New Roman"/>
          <w:sz w:val="28"/>
          <w:szCs w:val="28"/>
        </w:rPr>
        <w:t>Riders_K).</w:t>
      </w:r>
    </w:p>
    <w:p w14:paraId="0C9F99BA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All other bars are grey.</w:t>
      </w:r>
    </w:p>
    <w:p w14:paraId="61D9377B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The supplied code uses coord_</w:t>
      </w:r>
      <w:proofErr w:type="gramStart"/>
      <w:r w:rsidRPr="004B7460">
        <w:rPr>
          <w:rFonts w:ascii="Times New Roman" w:hAnsi="Times New Roman" w:cs="Times New Roman"/>
          <w:sz w:val="28"/>
          <w:szCs w:val="28"/>
        </w:rPr>
        <w:t>flip(</w:t>
      </w:r>
      <w:proofErr w:type="gramEnd"/>
      <w:r w:rsidRPr="004B7460">
        <w:rPr>
          <w:rFonts w:ascii="Times New Roman" w:hAnsi="Times New Roman" w:cs="Times New Roman"/>
          <w:sz w:val="28"/>
          <w:szCs w:val="28"/>
        </w:rPr>
        <w:t>), so the orientation is changed from the original mapping; the key thing to show in the exam sketch is the correct names, values, and highlighted maximum.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F5A0F" w:rsidRPr="004B7460" w14:paraId="55830FC5" w14:textId="77777777">
        <w:trPr>
          <w:jc w:val="center"/>
        </w:trPr>
        <w:tc>
          <w:tcPr>
            <w:tcW w:w="8640" w:type="dxa"/>
            <w:shd w:val="clear" w:color="auto" w:fill="EAF2F8"/>
          </w:tcPr>
          <w:p w14:paraId="65324B63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sz w:val="28"/>
                <w:szCs w:val="28"/>
              </w:rPr>
              <w:t>Potential sketch wording</w:t>
            </w:r>
            <w:r w:rsidRPr="004B7460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Show six bars with values 65, 60, 70, 85, 15 and 90. The bar for R2 is the accent colour; the remaining five are grey. Label the numeric axis Riders_K and the categorical axis Name according to the final flipped coordinate system.</w:t>
            </w:r>
          </w:p>
        </w:tc>
      </w:tr>
    </w:tbl>
    <w:p w14:paraId="2000ED9B" w14:textId="77777777" w:rsidR="001F5A0F" w:rsidRPr="004B7460" w:rsidRDefault="001F5A0F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A82282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lastRenderedPageBreak/>
        <w:t>Q4(b) Aesthetics, scales and coordinate system [3]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7"/>
        <w:gridCol w:w="2875"/>
      </w:tblGrid>
      <w:tr w:rsidR="001F5A0F" w:rsidRPr="004B7460" w14:paraId="2C56DE32" w14:textId="77777777" w:rsidTr="004B7460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7340AED7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Component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1380513D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Mapping / setting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3CB950A0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Meaning</w:t>
            </w:r>
          </w:p>
        </w:tc>
      </w:tr>
      <w:tr w:rsidR="001F5A0F" w:rsidRPr="004B7460" w14:paraId="6CFC04EF" w14:textId="77777777" w:rsidTr="004B7460">
        <w:trPr>
          <w:jc w:val="center"/>
        </w:trPr>
        <w:tc>
          <w:tcPr>
            <w:tcW w:w="2880" w:type="dxa"/>
            <w:vAlign w:val="center"/>
          </w:tcPr>
          <w:p w14:paraId="1B96F65D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x aesthetic</w:t>
            </w:r>
          </w:p>
        </w:tc>
        <w:tc>
          <w:tcPr>
            <w:tcW w:w="2880" w:type="dxa"/>
            <w:vAlign w:val="center"/>
          </w:tcPr>
          <w:p w14:paraId="09760B3B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Riders_K</w:t>
            </w:r>
          </w:p>
        </w:tc>
        <w:tc>
          <w:tcPr>
            <w:tcW w:w="2880" w:type="dxa"/>
            <w:vAlign w:val="center"/>
          </w:tcPr>
          <w:p w14:paraId="109987D1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Numeric variable controlling bar magnitude.</w:t>
            </w:r>
          </w:p>
        </w:tc>
      </w:tr>
      <w:tr w:rsidR="001F5A0F" w:rsidRPr="004B7460" w14:paraId="653CD638" w14:textId="77777777" w:rsidTr="004B7460">
        <w:trPr>
          <w:jc w:val="center"/>
        </w:trPr>
        <w:tc>
          <w:tcPr>
            <w:tcW w:w="2880" w:type="dxa"/>
            <w:vAlign w:val="center"/>
          </w:tcPr>
          <w:p w14:paraId="1B5644E1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y aesthetic</w:t>
            </w:r>
          </w:p>
        </w:tc>
        <w:tc>
          <w:tcPr>
            <w:tcW w:w="2880" w:type="dxa"/>
            <w:vAlign w:val="center"/>
          </w:tcPr>
          <w:p w14:paraId="579D2F8C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880" w:type="dxa"/>
            <w:vAlign w:val="center"/>
          </w:tcPr>
          <w:p w14:paraId="4435F676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Categorical variable identifying each rider/group.</w:t>
            </w:r>
          </w:p>
        </w:tc>
      </w:tr>
      <w:tr w:rsidR="001F5A0F" w:rsidRPr="004B7460" w14:paraId="3EC6664A" w14:textId="77777777" w:rsidTr="004B7460">
        <w:trPr>
          <w:jc w:val="center"/>
        </w:trPr>
        <w:tc>
          <w:tcPr>
            <w:tcW w:w="2880" w:type="dxa"/>
            <w:vAlign w:val="center"/>
          </w:tcPr>
          <w:p w14:paraId="69F31BE0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fill aesthetic</w:t>
            </w:r>
          </w:p>
        </w:tc>
        <w:tc>
          <w:tcPr>
            <w:tcW w:w="2880" w:type="dxa"/>
            <w:vAlign w:val="center"/>
          </w:tcPr>
          <w:p w14:paraId="2E81520B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Top</w:t>
            </w:r>
          </w:p>
        </w:tc>
        <w:tc>
          <w:tcPr>
            <w:tcW w:w="2880" w:type="dxa"/>
            <w:vAlign w:val="center"/>
          </w:tcPr>
          <w:p w14:paraId="32353887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Logical TRUE/FALSE variable controlling highlight colour.</w:t>
            </w:r>
          </w:p>
        </w:tc>
      </w:tr>
      <w:tr w:rsidR="001F5A0F" w:rsidRPr="004B7460" w14:paraId="2C1818BC" w14:textId="77777777" w:rsidTr="004B7460">
        <w:trPr>
          <w:jc w:val="center"/>
        </w:trPr>
        <w:tc>
          <w:tcPr>
            <w:tcW w:w="2880" w:type="dxa"/>
            <w:vAlign w:val="center"/>
          </w:tcPr>
          <w:p w14:paraId="5C4EF727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geom_</w:t>
            </w:r>
            <w:proofErr w:type="gramStart"/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col(</w:t>
            </w:r>
            <w:proofErr w:type="gramEnd"/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80" w:type="dxa"/>
            <w:vAlign w:val="center"/>
          </w:tcPr>
          <w:p w14:paraId="5C6C7DF0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Bar height/length</w:t>
            </w:r>
          </w:p>
        </w:tc>
        <w:tc>
          <w:tcPr>
            <w:tcW w:w="2880" w:type="dxa"/>
            <w:vAlign w:val="center"/>
          </w:tcPr>
          <w:p w14:paraId="49285A2C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Uses the supplied numeric values directly; unlike geom_</w:t>
            </w:r>
            <w:proofErr w:type="gramStart"/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bar(</w:t>
            </w:r>
            <w:proofErr w:type="gramEnd"/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), it does not count rows.</w:t>
            </w:r>
          </w:p>
        </w:tc>
      </w:tr>
      <w:tr w:rsidR="001F5A0F" w:rsidRPr="004B7460" w14:paraId="2D56F05A" w14:textId="77777777" w:rsidTr="004B7460">
        <w:trPr>
          <w:jc w:val="center"/>
        </w:trPr>
        <w:tc>
          <w:tcPr>
            <w:tcW w:w="2880" w:type="dxa"/>
            <w:vAlign w:val="center"/>
          </w:tcPr>
          <w:p w14:paraId="3379BA77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scale_fill_</w:t>
            </w:r>
            <w:proofErr w:type="gramStart"/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manual(</w:t>
            </w:r>
            <w:proofErr w:type="gramEnd"/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80" w:type="dxa"/>
            <w:vAlign w:val="center"/>
          </w:tcPr>
          <w:p w14:paraId="5FF33CB9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FALSE=grey70; TRUE=#D55E00</w:t>
            </w:r>
          </w:p>
        </w:tc>
        <w:tc>
          <w:tcPr>
            <w:tcW w:w="2880" w:type="dxa"/>
            <w:vAlign w:val="center"/>
          </w:tcPr>
          <w:p w14:paraId="116D68B7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Explicit discrete colour mapping.</w:t>
            </w:r>
          </w:p>
        </w:tc>
      </w:tr>
      <w:tr w:rsidR="001F5A0F" w:rsidRPr="004B7460" w14:paraId="731C59EA" w14:textId="77777777" w:rsidTr="004B7460">
        <w:trPr>
          <w:jc w:val="center"/>
        </w:trPr>
        <w:tc>
          <w:tcPr>
            <w:tcW w:w="2880" w:type="dxa"/>
            <w:vAlign w:val="center"/>
          </w:tcPr>
          <w:p w14:paraId="7B4F6530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coord_</w:t>
            </w:r>
            <w:proofErr w:type="gramStart"/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flip(</w:t>
            </w:r>
            <w:proofErr w:type="gramEnd"/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80" w:type="dxa"/>
            <w:vAlign w:val="center"/>
          </w:tcPr>
          <w:p w14:paraId="2FE9E0FE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Coordinate transformation</w:t>
            </w:r>
          </w:p>
        </w:tc>
        <w:tc>
          <w:tcPr>
            <w:tcW w:w="2880" w:type="dxa"/>
            <w:vAlign w:val="center"/>
          </w:tcPr>
          <w:p w14:paraId="3A69422C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Swaps the coordinate axes for the final displayed orientation.</w:t>
            </w:r>
          </w:p>
        </w:tc>
      </w:tr>
    </w:tbl>
    <w:p w14:paraId="3F410166" w14:textId="77777777" w:rsidR="004B7460" w:rsidRDefault="004B746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B24E3C" w14:textId="739F3F01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Q4(c) Role of Top; what if fill = Name? [2]</w:t>
      </w:r>
    </w:p>
    <w:p w14:paraId="507020BF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b/>
          <w:sz w:val="28"/>
          <w:szCs w:val="28"/>
        </w:rPr>
        <w:t xml:space="preserve">Top is a logical flag. </w:t>
      </w:r>
      <w:r w:rsidRPr="004B7460">
        <w:rPr>
          <w:rFonts w:ascii="Times New Roman" w:hAnsi="Times New Roman" w:cs="Times New Roman"/>
          <w:sz w:val="28"/>
          <w:szCs w:val="28"/>
        </w:rPr>
        <w:t xml:space="preserve">The expression </w:t>
      </w:r>
      <w:r w:rsidRPr="004B7460">
        <w:rPr>
          <w:rFonts w:ascii="Times New Roman" w:hAnsi="Times New Roman" w:cs="Times New Roman"/>
          <w:b/>
          <w:sz w:val="28"/>
          <w:szCs w:val="28"/>
        </w:rPr>
        <w:t>df$Riders_K == max(df$Riders_K)</w:t>
      </w:r>
      <w:r w:rsidRPr="004B7460">
        <w:rPr>
          <w:rFonts w:ascii="Times New Roman" w:hAnsi="Times New Roman" w:cs="Times New Roman"/>
          <w:sz w:val="28"/>
          <w:szCs w:val="28"/>
        </w:rPr>
        <w:t xml:space="preserve"> returns TRUE only for the maximum observation (R2=90) and FALSE for every other row. That makes it ideal for an on/off highlight.</w:t>
      </w:r>
    </w:p>
    <w:p w14:paraId="78A52E21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b/>
          <w:sz w:val="28"/>
          <w:szCs w:val="28"/>
        </w:rPr>
        <w:t xml:space="preserve">If fill = Name were used: </w:t>
      </w:r>
      <w:r w:rsidRPr="004B7460">
        <w:rPr>
          <w:rFonts w:ascii="Times New Roman" w:hAnsi="Times New Roman" w:cs="Times New Roman"/>
          <w:sz w:val="28"/>
          <w:szCs w:val="28"/>
        </w:rPr>
        <w:t>each rider/name would become its own fill category, so the bars would receive different colours by name instead of using a single accent for the maximum. The highlight logic would therefore be lost, and a legend would normally be generated for the name categories unless explicitly removed.</w:t>
      </w:r>
    </w:p>
    <w:p w14:paraId="73E793A8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br w:type="page"/>
      </w:r>
    </w:p>
    <w:p w14:paraId="161894FC" w14:textId="77777777" w:rsidR="001F5A0F" w:rsidRPr="004B7460" w:rsidRDefault="00000000" w:rsidP="004B7460">
      <w:pPr>
        <w:pStyle w:val="Heading1"/>
        <w:spacing w:line="360" w:lineRule="auto"/>
        <w:rPr>
          <w:rFonts w:ascii="Times New Roman" w:hAnsi="Times New Roman" w:cs="Times New Roman"/>
          <w:sz w:val="28"/>
        </w:rPr>
      </w:pPr>
      <w:r w:rsidRPr="004B7460">
        <w:rPr>
          <w:rFonts w:ascii="Times New Roman" w:hAnsi="Times New Roman" w:cs="Times New Roman"/>
          <w:sz w:val="28"/>
        </w:rPr>
        <w:lastRenderedPageBreak/>
        <w:t>Q5. Visual to R Code: Colour as a Tool to Highlight [10 marks]</w:t>
      </w:r>
    </w:p>
    <w:p w14:paraId="48185240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Given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1F5A0F" w:rsidRPr="004B7460" w14:paraId="191E3194" w14:textId="77777777" w:rsidTr="004B7460">
        <w:trPr>
          <w:jc w:val="center"/>
        </w:trPr>
        <w:tc>
          <w:tcPr>
            <w:tcW w:w="4320" w:type="dxa"/>
            <w:shd w:val="clear" w:color="auto" w:fill="1F4E79"/>
            <w:vAlign w:val="center"/>
          </w:tcPr>
          <w:p w14:paraId="68183EC2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Department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052C8CB2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Placement_pct</w:t>
            </w:r>
          </w:p>
        </w:tc>
      </w:tr>
      <w:tr w:rsidR="001F5A0F" w:rsidRPr="004B7460" w14:paraId="63645BB6" w14:textId="77777777" w:rsidTr="004B7460">
        <w:trPr>
          <w:jc w:val="center"/>
        </w:trPr>
        <w:tc>
          <w:tcPr>
            <w:tcW w:w="4320" w:type="dxa"/>
            <w:vAlign w:val="center"/>
          </w:tcPr>
          <w:p w14:paraId="3660B4FC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BIO</w:t>
            </w:r>
          </w:p>
        </w:tc>
        <w:tc>
          <w:tcPr>
            <w:tcW w:w="4320" w:type="dxa"/>
            <w:vAlign w:val="center"/>
          </w:tcPr>
          <w:p w14:paraId="370C068F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</w:tr>
      <w:tr w:rsidR="001F5A0F" w:rsidRPr="004B7460" w14:paraId="54EA51FB" w14:textId="77777777" w:rsidTr="004B7460">
        <w:trPr>
          <w:jc w:val="center"/>
        </w:trPr>
        <w:tc>
          <w:tcPr>
            <w:tcW w:w="4320" w:type="dxa"/>
            <w:vAlign w:val="center"/>
          </w:tcPr>
          <w:p w14:paraId="1C1F4510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AIDS</w:t>
            </w:r>
          </w:p>
        </w:tc>
        <w:tc>
          <w:tcPr>
            <w:tcW w:w="4320" w:type="dxa"/>
            <w:vAlign w:val="center"/>
          </w:tcPr>
          <w:p w14:paraId="76A93886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</w:tr>
      <w:tr w:rsidR="001F5A0F" w:rsidRPr="004B7460" w14:paraId="5A137338" w14:textId="77777777" w:rsidTr="004B7460">
        <w:trPr>
          <w:jc w:val="center"/>
        </w:trPr>
        <w:tc>
          <w:tcPr>
            <w:tcW w:w="4320" w:type="dxa"/>
            <w:vAlign w:val="center"/>
          </w:tcPr>
          <w:p w14:paraId="3C57FA34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ECE</w:t>
            </w:r>
          </w:p>
        </w:tc>
        <w:tc>
          <w:tcPr>
            <w:tcW w:w="4320" w:type="dxa"/>
            <w:vAlign w:val="center"/>
          </w:tcPr>
          <w:p w14:paraId="16266593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1F5A0F" w:rsidRPr="004B7460" w14:paraId="7E7FD2DD" w14:textId="77777777" w:rsidTr="004B7460">
        <w:trPr>
          <w:jc w:val="center"/>
        </w:trPr>
        <w:tc>
          <w:tcPr>
            <w:tcW w:w="4320" w:type="dxa"/>
            <w:vAlign w:val="center"/>
          </w:tcPr>
          <w:p w14:paraId="37381BBD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EEE</w:t>
            </w:r>
          </w:p>
        </w:tc>
        <w:tc>
          <w:tcPr>
            <w:tcW w:w="4320" w:type="dxa"/>
            <w:vAlign w:val="center"/>
          </w:tcPr>
          <w:p w14:paraId="7E8CE6D1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1F5A0F" w:rsidRPr="004B7460" w14:paraId="11C5A403" w14:textId="77777777" w:rsidTr="004B7460">
        <w:trPr>
          <w:jc w:val="center"/>
        </w:trPr>
        <w:tc>
          <w:tcPr>
            <w:tcW w:w="4320" w:type="dxa"/>
            <w:vAlign w:val="center"/>
          </w:tcPr>
          <w:p w14:paraId="08C95AB4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CSE</w:t>
            </w:r>
          </w:p>
        </w:tc>
        <w:tc>
          <w:tcPr>
            <w:tcW w:w="4320" w:type="dxa"/>
            <w:vAlign w:val="center"/>
          </w:tcPr>
          <w:p w14:paraId="2FA96CF4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1F5A0F" w:rsidRPr="004B7460" w14:paraId="27A43D50" w14:textId="77777777" w:rsidTr="004B7460">
        <w:trPr>
          <w:jc w:val="center"/>
        </w:trPr>
        <w:tc>
          <w:tcPr>
            <w:tcW w:w="4320" w:type="dxa"/>
            <w:vAlign w:val="center"/>
          </w:tcPr>
          <w:p w14:paraId="6631B29F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</w:p>
        </w:tc>
        <w:tc>
          <w:tcPr>
            <w:tcW w:w="4320" w:type="dxa"/>
            <w:vAlign w:val="center"/>
          </w:tcPr>
          <w:p w14:paraId="1B9E6C0F" w14:textId="77777777" w:rsidR="001F5A0F" w:rsidRPr="004B7460" w:rsidRDefault="00000000" w:rsidP="004B7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7460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</w:tbl>
    <w:p w14:paraId="62D0F2F0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Q5(a) Complete R program [7]</w:t>
      </w:r>
    </w:p>
    <w:p w14:paraId="0504C8F8" w14:textId="77777777" w:rsidR="001F5A0F" w:rsidRPr="004B7460" w:rsidRDefault="00000000" w:rsidP="004B7460">
      <w:pPr>
        <w:shd w:val="clear" w:color="auto" w:fill="F3F4F6"/>
        <w:spacing w:before="80" w:after="120" w:line="360" w:lineRule="auto"/>
        <w:ind w:left="360" w:right="360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library(ggplot2)</w:t>
      </w:r>
      <w:r w:rsidRPr="004B7460">
        <w:rPr>
          <w:rFonts w:ascii="Times New Roman" w:hAnsi="Times New Roman" w:cs="Times New Roman"/>
          <w:sz w:val="28"/>
          <w:szCs w:val="28"/>
        </w:rPr>
        <w:br/>
      </w:r>
      <w:r w:rsidRPr="004B7460">
        <w:rPr>
          <w:rFonts w:ascii="Times New Roman" w:hAnsi="Times New Roman" w:cs="Times New Roman"/>
          <w:sz w:val="28"/>
          <w:szCs w:val="28"/>
        </w:rPr>
        <w:br/>
        <w:t>df &lt;- data.frame(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Department = c("BIO", "AIDS", "ECE", "EEE", "CSE", "IT"),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Placement_pct = c(80, 55, 95, 90, 50, 85)</w:t>
      </w:r>
      <w:r w:rsidRPr="004B7460">
        <w:rPr>
          <w:rFonts w:ascii="Times New Roman" w:hAnsi="Times New Roman" w:cs="Times New Roman"/>
          <w:sz w:val="28"/>
          <w:szCs w:val="28"/>
        </w:rPr>
        <w:br/>
        <w:t>)</w:t>
      </w:r>
      <w:r w:rsidRPr="004B7460">
        <w:rPr>
          <w:rFonts w:ascii="Times New Roman" w:hAnsi="Times New Roman" w:cs="Times New Roman"/>
          <w:sz w:val="28"/>
          <w:szCs w:val="28"/>
        </w:rPr>
        <w:br/>
      </w:r>
      <w:r w:rsidRPr="004B7460">
        <w:rPr>
          <w:rFonts w:ascii="Times New Roman" w:hAnsi="Times New Roman" w:cs="Times New Roman"/>
          <w:sz w:val="28"/>
          <w:szCs w:val="28"/>
        </w:rPr>
        <w:br/>
        <w:t># Sort departments from highest to lowest placement</w:t>
      </w:r>
      <w:r w:rsidRPr="004B7460">
        <w:rPr>
          <w:rFonts w:ascii="Times New Roman" w:hAnsi="Times New Roman" w:cs="Times New Roman"/>
          <w:sz w:val="28"/>
          <w:szCs w:val="28"/>
        </w:rPr>
        <w:br/>
        <w:t>df$Department &lt;- reorder(df$Department, -df$Placement_pct)</w:t>
      </w:r>
      <w:r w:rsidRPr="004B7460">
        <w:rPr>
          <w:rFonts w:ascii="Times New Roman" w:hAnsi="Times New Roman" w:cs="Times New Roman"/>
          <w:sz w:val="28"/>
          <w:szCs w:val="28"/>
        </w:rPr>
        <w:br/>
      </w:r>
      <w:r w:rsidRPr="004B7460">
        <w:rPr>
          <w:rFonts w:ascii="Times New Roman" w:hAnsi="Times New Roman" w:cs="Times New Roman"/>
          <w:sz w:val="28"/>
          <w:szCs w:val="28"/>
        </w:rPr>
        <w:br/>
        <w:t># Highlight the department to be emphasised</w:t>
      </w:r>
      <w:r w:rsidRPr="004B7460">
        <w:rPr>
          <w:rFonts w:ascii="Times New Roman" w:hAnsi="Times New Roman" w:cs="Times New Roman"/>
          <w:sz w:val="28"/>
          <w:szCs w:val="28"/>
        </w:rPr>
        <w:br/>
        <w:t>df$Highlight &lt;- df$Department == "ECE"</w:t>
      </w:r>
      <w:r w:rsidRPr="004B7460">
        <w:rPr>
          <w:rFonts w:ascii="Times New Roman" w:hAnsi="Times New Roman" w:cs="Times New Roman"/>
          <w:sz w:val="28"/>
          <w:szCs w:val="28"/>
        </w:rPr>
        <w:br/>
      </w:r>
      <w:r w:rsidRPr="004B7460">
        <w:rPr>
          <w:rFonts w:ascii="Times New Roman" w:hAnsi="Times New Roman" w:cs="Times New Roman"/>
          <w:sz w:val="28"/>
          <w:szCs w:val="28"/>
        </w:rPr>
        <w:br/>
        <w:t>ggplot(df, aes(x = Department, y = Placement_pct, fill = Highlight)) +</w:t>
      </w:r>
      <w:r w:rsidRPr="004B7460">
        <w:rPr>
          <w:rFonts w:ascii="Times New Roman" w:hAnsi="Times New Roman" w:cs="Times New Roman"/>
          <w:sz w:val="28"/>
          <w:szCs w:val="28"/>
        </w:rPr>
        <w:br/>
      </w:r>
      <w:r w:rsidRPr="004B7460">
        <w:rPr>
          <w:rFonts w:ascii="Times New Roman" w:hAnsi="Times New Roman" w:cs="Times New Roman"/>
          <w:sz w:val="28"/>
          <w:szCs w:val="28"/>
        </w:rPr>
        <w:lastRenderedPageBreak/>
        <w:t xml:space="preserve">  geom_col()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scale_fill_manual(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  values = c("FALSE" = "grey70", "TRUE" = "#D55E00")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guides(fill = "none")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labs(x = "Department", y = "Placement percentage")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theme_minimal()</w:t>
      </w:r>
    </w:p>
    <w:p w14:paraId="239E752A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 xml:space="preserve">The </w:t>
      </w:r>
      <w:proofErr w:type="gramStart"/>
      <w:r w:rsidRPr="004B7460">
        <w:rPr>
          <w:rFonts w:ascii="Times New Roman" w:hAnsi="Times New Roman" w:cs="Times New Roman"/>
          <w:sz w:val="28"/>
          <w:szCs w:val="28"/>
        </w:rPr>
        <w:t>reorder(</w:t>
      </w:r>
      <w:proofErr w:type="gramEnd"/>
      <w:r w:rsidRPr="004B7460">
        <w:rPr>
          <w:rFonts w:ascii="Times New Roman" w:hAnsi="Times New Roman" w:cs="Times New Roman"/>
          <w:sz w:val="28"/>
          <w:szCs w:val="28"/>
        </w:rPr>
        <w:t>) step gives the intended descending order: ECE (95), EEE (90), IT (85), BIO (80), AIDS (55), CSE (50).</w:t>
      </w:r>
    </w:p>
    <w:p w14:paraId="11018009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The logical Highlight variable is TRUE only for ECE, so ECE receives the accent colour.</w:t>
      </w:r>
    </w:p>
    <w:p w14:paraId="0199A075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B7460">
        <w:rPr>
          <w:rFonts w:ascii="Times New Roman" w:hAnsi="Times New Roman" w:cs="Times New Roman"/>
          <w:sz w:val="28"/>
          <w:szCs w:val="28"/>
        </w:rPr>
        <w:t>guides(</w:t>
      </w:r>
      <w:proofErr w:type="gramEnd"/>
      <w:r w:rsidRPr="004B7460">
        <w:rPr>
          <w:rFonts w:ascii="Times New Roman" w:hAnsi="Times New Roman" w:cs="Times New Roman"/>
          <w:sz w:val="28"/>
          <w:szCs w:val="28"/>
        </w:rPr>
        <w:t>fill = "none") removes an unnecessary TRUE/FALSE legend because the colour is self-explanatory in the chart.</w:t>
      </w:r>
    </w:p>
    <w:p w14:paraId="7DAD4B0B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The code is robust: if the placement values change, the sorting still follows Placement_pct; if the highlighted department remains ECE, only the intended category stays accented.</w:t>
      </w:r>
    </w:p>
    <w:p w14:paraId="7C24DB15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Alternative compact highlight logic</w:t>
      </w:r>
    </w:p>
    <w:p w14:paraId="2CF5A433" w14:textId="77777777" w:rsidR="001F5A0F" w:rsidRPr="004B7460" w:rsidRDefault="00000000" w:rsidP="004B7460">
      <w:pPr>
        <w:shd w:val="clear" w:color="auto" w:fill="F3F4F6"/>
        <w:spacing w:before="80" w:after="120" w:line="360" w:lineRule="auto"/>
        <w:ind w:left="360" w:right="360"/>
        <w:rPr>
          <w:rFonts w:ascii="Times New Roman" w:hAnsi="Times New Roman" w:cs="Times New Roman"/>
          <w:sz w:val="28"/>
          <w:szCs w:val="28"/>
        </w:rPr>
      </w:pPr>
      <w:proofErr w:type="gramStart"/>
      <w:r w:rsidRPr="004B7460">
        <w:rPr>
          <w:rFonts w:ascii="Times New Roman" w:hAnsi="Times New Roman" w:cs="Times New Roman"/>
          <w:sz w:val="28"/>
          <w:szCs w:val="28"/>
        </w:rPr>
        <w:t>ggplot(</w:t>
      </w:r>
      <w:proofErr w:type="gramEnd"/>
      <w:r w:rsidRPr="004B7460">
        <w:rPr>
          <w:rFonts w:ascii="Times New Roman" w:hAnsi="Times New Roman" w:cs="Times New Roman"/>
          <w:sz w:val="28"/>
          <w:szCs w:val="28"/>
        </w:rPr>
        <w:t xml:space="preserve">df, </w:t>
      </w:r>
      <w:proofErr w:type="gramStart"/>
      <w:r w:rsidRPr="004B7460">
        <w:rPr>
          <w:rFonts w:ascii="Times New Roman" w:hAnsi="Times New Roman" w:cs="Times New Roman"/>
          <w:sz w:val="28"/>
          <w:szCs w:val="28"/>
        </w:rPr>
        <w:t>aes(</w:t>
      </w:r>
      <w:proofErr w:type="gramEnd"/>
      <w:r w:rsidRPr="004B7460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4B7460">
        <w:rPr>
          <w:rFonts w:ascii="Times New Roman" w:hAnsi="Times New Roman" w:cs="Times New Roman"/>
          <w:sz w:val="28"/>
          <w:szCs w:val="28"/>
        </w:rPr>
        <w:t>reorder(</w:t>
      </w:r>
      <w:proofErr w:type="gramEnd"/>
      <w:r w:rsidRPr="004B7460">
        <w:rPr>
          <w:rFonts w:ascii="Times New Roman" w:hAnsi="Times New Roman" w:cs="Times New Roman"/>
          <w:sz w:val="28"/>
          <w:szCs w:val="28"/>
        </w:rPr>
        <w:t>Department, -Placement_pct),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             y = Placement_pct,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             fill = Department == "ECE"))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geom_</w:t>
      </w:r>
      <w:proofErr w:type="gramStart"/>
      <w:r w:rsidRPr="004B7460">
        <w:rPr>
          <w:rFonts w:ascii="Times New Roman" w:hAnsi="Times New Roman" w:cs="Times New Roman"/>
          <w:sz w:val="28"/>
          <w:szCs w:val="28"/>
        </w:rPr>
        <w:t>col(</w:t>
      </w:r>
      <w:proofErr w:type="gramEnd"/>
      <w:r w:rsidRPr="004B7460">
        <w:rPr>
          <w:rFonts w:ascii="Times New Roman" w:hAnsi="Times New Roman" w:cs="Times New Roman"/>
          <w:sz w:val="28"/>
          <w:szCs w:val="28"/>
        </w:rPr>
        <w:t>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scale_fill_</w:t>
      </w:r>
      <w:proofErr w:type="gramStart"/>
      <w:r w:rsidRPr="004B7460">
        <w:rPr>
          <w:rFonts w:ascii="Times New Roman" w:hAnsi="Times New Roman" w:cs="Times New Roman"/>
          <w:sz w:val="28"/>
          <w:szCs w:val="28"/>
        </w:rPr>
        <w:t>manual(</w:t>
      </w:r>
      <w:proofErr w:type="gramEnd"/>
      <w:r w:rsidRPr="004B7460">
        <w:rPr>
          <w:rFonts w:ascii="Times New Roman" w:hAnsi="Times New Roman" w:cs="Times New Roman"/>
          <w:sz w:val="28"/>
          <w:szCs w:val="28"/>
        </w:rPr>
        <w:t xml:space="preserve">values = </w:t>
      </w:r>
      <w:proofErr w:type="gramStart"/>
      <w:r w:rsidRPr="004B7460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4B7460">
        <w:rPr>
          <w:rFonts w:ascii="Times New Roman" w:hAnsi="Times New Roman" w:cs="Times New Roman"/>
          <w:sz w:val="28"/>
          <w:szCs w:val="28"/>
        </w:rPr>
        <w:t>"FALSE" = "grey70",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                             "TRUE" = "#D55E00")) +</w:t>
      </w:r>
      <w:r w:rsidRPr="004B7460">
        <w:rPr>
          <w:rFonts w:ascii="Times New Roman" w:hAnsi="Times New Roman" w:cs="Times New Roman"/>
          <w:sz w:val="28"/>
          <w:szCs w:val="28"/>
        </w:rPr>
        <w:br/>
        <w:t xml:space="preserve">  guides(fill = "none")</w:t>
      </w:r>
    </w:p>
    <w:p w14:paraId="66A8FDD5" w14:textId="77777777" w:rsidR="001F5A0F" w:rsidRPr="004B7460" w:rsidRDefault="00000000" w:rsidP="004B7460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lastRenderedPageBreak/>
        <w:t>Q5(b) Colour technique and why the other bars are grey [3]</w:t>
      </w:r>
    </w:p>
    <w:p w14:paraId="7C1ED541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b/>
          <w:sz w:val="28"/>
          <w:szCs w:val="28"/>
        </w:rPr>
        <w:t xml:space="preserve">Technique: </w:t>
      </w:r>
      <w:r w:rsidRPr="004B7460">
        <w:rPr>
          <w:rFonts w:ascii="Times New Roman" w:hAnsi="Times New Roman" w:cs="Times New Roman"/>
          <w:sz w:val="28"/>
          <w:szCs w:val="28"/>
        </w:rPr>
        <w:t>accent highlighting / selective highlighting.</w:t>
      </w:r>
    </w:p>
    <w:p w14:paraId="45E808A3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ECE is the focal category, so it receives a saturated accent colour (#D55E00).</w:t>
      </w:r>
    </w:p>
    <w:p w14:paraId="71A02FF3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All other departments are grey to create a neutral baseline and reduce visual competition.</w:t>
      </w:r>
    </w:p>
    <w:p w14:paraId="295C7C35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This creates a strong figure–ground effect: the reader's attention is pulled first to ECE, while the grey bars remain available for comparison.</w:t>
      </w:r>
    </w:p>
    <w:p w14:paraId="5C15CBB4" w14:textId="77777777" w:rsidR="001F5A0F" w:rsidRPr="004B7460" w:rsidRDefault="00000000" w:rsidP="004B7460">
      <w:pPr>
        <w:pStyle w:val="ListBullet"/>
        <w:spacing w:after="40"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t>Grey does not mean “bad”; it means “not the current focus”.</w:t>
      </w:r>
    </w:p>
    <w:p w14:paraId="4B34990C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A248F" wp14:editId="6E294382">
            <wp:extent cx="5852160" cy="34585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4756" w14:textId="77777777" w:rsidR="001F5A0F" w:rsidRPr="004B7460" w:rsidRDefault="00000000" w:rsidP="004B74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i/>
          <w:sz w:val="28"/>
          <w:szCs w:val="28"/>
        </w:rPr>
        <w:t>Expected order and highlight: ECE 95 (orange), EEE 90, IT 85, BIO 80, AIDS 55, CSE 50 (grey).</w:t>
      </w:r>
    </w:p>
    <w:p w14:paraId="261D9040" w14:textId="77777777" w:rsidR="001F5A0F" w:rsidRPr="004B7460" w:rsidRDefault="00000000" w:rsidP="004B74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60">
        <w:rPr>
          <w:rFonts w:ascii="Times New Roman" w:hAnsi="Times New Roman" w:cs="Times New Roman"/>
          <w:sz w:val="28"/>
          <w:szCs w:val="28"/>
        </w:rPr>
        <w:br w:type="page"/>
      </w:r>
    </w:p>
    <w:sectPr w:rsidR="001F5A0F" w:rsidRPr="004B7460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6978C" w14:textId="77777777" w:rsidR="00CB7FA1" w:rsidRDefault="00CB7F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D9ABCC" w14:textId="77777777" w:rsidR="00CB7FA1" w:rsidRDefault="00CB7F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87F3" w14:textId="5C856A5C" w:rsidR="001F5A0F" w:rsidRDefault="001F5A0F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3E5F7" w14:textId="77777777" w:rsidR="00CB7FA1" w:rsidRDefault="00CB7F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431861" w14:textId="77777777" w:rsidR="00CB7FA1" w:rsidRDefault="00CB7F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491350">
    <w:abstractNumId w:val="8"/>
  </w:num>
  <w:num w:numId="2" w16cid:durableId="505902274">
    <w:abstractNumId w:val="6"/>
  </w:num>
  <w:num w:numId="3" w16cid:durableId="1512531111">
    <w:abstractNumId w:val="5"/>
  </w:num>
  <w:num w:numId="4" w16cid:durableId="2130078039">
    <w:abstractNumId w:val="4"/>
  </w:num>
  <w:num w:numId="5" w16cid:durableId="128211115">
    <w:abstractNumId w:val="7"/>
  </w:num>
  <w:num w:numId="6" w16cid:durableId="433062277">
    <w:abstractNumId w:val="3"/>
  </w:num>
  <w:num w:numId="7" w16cid:durableId="109327775">
    <w:abstractNumId w:val="2"/>
  </w:num>
  <w:num w:numId="8" w16cid:durableId="1981567353">
    <w:abstractNumId w:val="1"/>
  </w:num>
  <w:num w:numId="9" w16cid:durableId="181058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A0F"/>
    <w:rsid w:val="0029639D"/>
    <w:rsid w:val="00326F90"/>
    <w:rsid w:val="004B7460"/>
    <w:rsid w:val="008F6A64"/>
    <w:rsid w:val="00AA1D8D"/>
    <w:rsid w:val="00B47730"/>
    <w:rsid w:val="00CB0664"/>
    <w:rsid w:val="00CB7F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1A6D5"/>
  <w14:defaultImageDpi w14:val="300"/>
  <w15:docId w15:val="{380EE3F3-F3D5-4308-89E0-3890C44A7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1715</Words>
  <Characters>9779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2026-10-06T09:00:00Z</dcterms:created>
  <dcterms:modified xsi:type="dcterms:W3CDTF">2026-10-06T09:00:00Z</dcterms:modified>
  <cp:category/>
</cp:coreProperties>
</file>