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436676AA" w:rsidR="00F24965" w:rsidRPr="00990745" w:rsidRDefault="00130026">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4F6454A8" w:rsidR="00F24965" w:rsidRPr="00990745" w:rsidRDefault="00130026">
            <w:pPr>
              <w:rPr>
                <w:sz w:val="20"/>
                <w:szCs w:val="20"/>
              </w:rPr>
            </w:pPr>
            <w:r>
              <w:rPr>
                <w:sz w:val="20"/>
                <w:szCs w:val="20"/>
              </w:rPr>
              <w:t>Rohankumar Panchal</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6B4912F0" w:rsidR="00F24965" w:rsidRPr="00990745" w:rsidRDefault="00130026">
            <w:pPr>
              <w:rPr>
                <w:sz w:val="20"/>
                <w:szCs w:val="20"/>
              </w:rPr>
            </w:pPr>
            <w:r w:rsidRPr="00130026">
              <w:rPr>
                <w:sz w:val="20"/>
                <w:szCs w:val="20"/>
              </w:rPr>
              <w:t>M&amp;A Target Overview</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6B8E06B7" w14:textId="3888E7B4" w:rsidR="00AF616A" w:rsidRPr="006624F4" w:rsidRDefault="00130026" w:rsidP="006624F4">
            <w:pPr>
              <w:rPr>
                <w:sz w:val="20"/>
                <w:szCs w:val="20"/>
              </w:rPr>
            </w:pPr>
            <w:r>
              <w:rPr>
                <w:sz w:val="20"/>
                <w:szCs w:val="20"/>
              </w:rPr>
              <w:t>Dear Anna,</w:t>
            </w:r>
          </w:p>
          <w:p w14:paraId="6EBA3190" w14:textId="2949C180" w:rsidR="006624F4" w:rsidRDefault="006624F4" w:rsidP="00DC3063">
            <w:pPr>
              <w:rPr>
                <w:sz w:val="20"/>
                <w:szCs w:val="20"/>
              </w:rPr>
            </w:pP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HappyHour Co.</w:t>
                  </w:r>
                </w:p>
              </w:tc>
              <w:tc>
                <w:tcPr>
                  <w:tcW w:w="2647" w:type="dxa"/>
                </w:tcPr>
                <w:p w14:paraId="64ABB862" w14:textId="77777777" w:rsidR="009B6A6C" w:rsidRPr="00757AEB" w:rsidRDefault="009B6A6C" w:rsidP="009B6A6C">
                  <w:pPr>
                    <w:rPr>
                      <w:rFonts w:ascii="Calibri" w:hAnsi="Calibri" w:cs="Calibri"/>
                      <w:sz w:val="20"/>
                      <w:szCs w:val="20"/>
                    </w:rPr>
                  </w:pPr>
                  <w:r w:rsidRPr="00757AEB">
                    <w:rPr>
                      <w:rFonts w:ascii="Calibri" w:hAnsi="Calibri" w:cs="Calibri"/>
                      <w:sz w:val="20"/>
                      <w:szCs w:val="20"/>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acquisition relatively simple and feasible. HappyHour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7557C576" w:rsidR="009B6A6C" w:rsidRDefault="00130026"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18F2157A" w14:textId="19DC748F" w:rsidR="009B6A6C" w:rsidRPr="00757AEB" w:rsidRDefault="00130026" w:rsidP="009B6A6C">
                  <w:pPr>
                    <w:rPr>
                      <w:rFonts w:ascii="Calibri" w:hAnsi="Calibri" w:cs="Calibri"/>
                      <w:sz w:val="20"/>
                      <w:szCs w:val="20"/>
                    </w:rPr>
                  </w:pPr>
                  <w:r>
                    <w:rPr>
                      <w:rFonts w:ascii="Calibri" w:hAnsi="Calibri" w:cs="Calibri"/>
                      <w:sz w:val="20"/>
                      <w:szCs w:val="20"/>
                    </w:rPr>
                    <w:t>Spirit Bay is largest player in Indonesia and 2</w:t>
                  </w:r>
                  <w:r w:rsidRPr="00130026">
                    <w:rPr>
                      <w:rFonts w:ascii="Calibri" w:hAnsi="Calibri" w:cs="Calibri"/>
                      <w:sz w:val="20"/>
                      <w:szCs w:val="20"/>
                      <w:vertAlign w:val="superscript"/>
                    </w:rPr>
                    <w:t>nd</w:t>
                  </w:r>
                  <w:r>
                    <w:rPr>
                      <w:rFonts w:ascii="Calibri" w:hAnsi="Calibri" w:cs="Calibri"/>
                      <w:sz w:val="20"/>
                      <w:szCs w:val="20"/>
                    </w:rPr>
                    <w:t xml:space="preserve"> largest player in Malaysia</w:t>
                  </w:r>
                  <w:r w:rsidR="007558AF">
                    <w:rPr>
                      <w:rFonts w:ascii="Calibri" w:hAnsi="Calibri" w:cs="Calibri"/>
                      <w:sz w:val="20"/>
                      <w:szCs w:val="20"/>
                    </w:rPr>
                    <w:t xml:space="preserve"> and Singapore. It has manufacturing facilities in Indonesia but have distribution and direct sales in Malaysia, Singapore, and China too. It posted an astounding EBITDA growth of 40% pcp to $400mm </w:t>
                  </w:r>
                </w:p>
              </w:tc>
              <w:tc>
                <w:tcPr>
                  <w:tcW w:w="2893" w:type="dxa"/>
                </w:tcPr>
                <w:p w14:paraId="1A2EB85F" w14:textId="5AA50D7C" w:rsidR="009B6A6C" w:rsidRDefault="00700DAC" w:rsidP="009B6A6C">
                  <w:pPr>
                    <w:rPr>
                      <w:rFonts w:ascii="Calibri" w:hAnsi="Calibri" w:cs="Calibri"/>
                      <w:sz w:val="20"/>
                      <w:szCs w:val="20"/>
                    </w:rPr>
                  </w:pPr>
                  <w:r>
                    <w:rPr>
                      <w:rFonts w:ascii="Calibri" w:hAnsi="Calibri" w:cs="Calibri"/>
                      <w:sz w:val="20"/>
                      <w:szCs w:val="20"/>
                    </w:rPr>
                    <w:t xml:space="preserve">It has significant presence in Indonesia, Malaysia, Singapore and China. It has very attractive EBITDA growth but we should investigate the reasons for the growth whether it is solely due to cost cutting or is it complemented with organic growth too. Its ownership structure makes it simple.  Also 40% ownership of employee will align there incentives irrespective to the owners. </w:t>
                  </w:r>
                </w:p>
              </w:tc>
              <w:tc>
                <w:tcPr>
                  <w:tcW w:w="2350" w:type="dxa"/>
                </w:tcPr>
                <w:p w14:paraId="0D63E031" w14:textId="5CE33084" w:rsidR="009B6A6C" w:rsidRDefault="00700DAC" w:rsidP="009B6A6C">
                  <w:pPr>
                    <w:rPr>
                      <w:rFonts w:ascii="Calibri" w:hAnsi="Calibri" w:cs="Calibri"/>
                      <w:b/>
                      <w:bCs/>
                      <w:sz w:val="20"/>
                      <w:szCs w:val="20"/>
                    </w:rPr>
                  </w:pPr>
                  <w:r>
                    <w:rPr>
                      <w:rFonts w:ascii="Calibri" w:hAnsi="Calibri" w:cs="Calibri"/>
                      <w:b/>
                      <w:bCs/>
                      <w:sz w:val="20"/>
                      <w:szCs w:val="20"/>
                    </w:rPr>
                    <w:t>Recommend but rigorous due diligence in the EBITDA growth.</w:t>
                  </w:r>
                </w:p>
              </w:tc>
            </w:tr>
            <w:tr w:rsidR="009B6A6C" w:rsidRPr="007773A3" w14:paraId="42F211ED" w14:textId="77777777" w:rsidTr="009318F6">
              <w:tc>
                <w:tcPr>
                  <w:tcW w:w="1240" w:type="dxa"/>
                </w:tcPr>
                <w:p w14:paraId="1D52A033" w14:textId="793B440A" w:rsidR="009B6A6C" w:rsidRDefault="005D6C27" w:rsidP="009B6A6C">
                  <w:pPr>
                    <w:rPr>
                      <w:rFonts w:ascii="Calibri" w:hAnsi="Calibri" w:cs="Calibri"/>
                      <w:b/>
                      <w:bCs/>
                      <w:sz w:val="20"/>
                      <w:szCs w:val="20"/>
                    </w:rPr>
                  </w:pPr>
                  <w:r>
                    <w:rPr>
                      <w:rFonts w:ascii="Calibri" w:hAnsi="Calibri" w:cs="Calibri"/>
                      <w:b/>
                      <w:bCs/>
                      <w:sz w:val="20"/>
                      <w:szCs w:val="20"/>
                    </w:rPr>
                    <w:t>Hipsters’ Ale</w:t>
                  </w:r>
                </w:p>
                <w:p w14:paraId="6099C0D4" w14:textId="77777777" w:rsidR="009B6A6C" w:rsidRDefault="009B6A6C" w:rsidP="009B6A6C">
                  <w:pPr>
                    <w:rPr>
                      <w:rFonts w:ascii="Calibri" w:hAnsi="Calibri" w:cs="Calibri"/>
                      <w:b/>
                      <w:bCs/>
                      <w:sz w:val="20"/>
                      <w:szCs w:val="20"/>
                    </w:rPr>
                  </w:pP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647" w:type="dxa"/>
                </w:tcPr>
                <w:p w14:paraId="5D2F20CE" w14:textId="7272DCC5" w:rsidR="009B6A6C" w:rsidRPr="00757AEB" w:rsidRDefault="008F4E39" w:rsidP="009B6A6C">
                  <w:pPr>
                    <w:rPr>
                      <w:rFonts w:ascii="Calibri" w:hAnsi="Calibri" w:cs="Calibri"/>
                      <w:sz w:val="20"/>
                      <w:szCs w:val="20"/>
                    </w:rPr>
                  </w:pPr>
                  <w:r>
                    <w:rPr>
                      <w:rFonts w:ascii="Calibri" w:hAnsi="Calibri" w:cs="Calibri"/>
                      <w:sz w:val="20"/>
                      <w:szCs w:val="20"/>
                    </w:rPr>
                    <w:t>Hipsters’ Ale has presence in 6 asian countries. Its Operations are scattered over all the countries having their manufacturing facilities, distribution and direct sales. These independent microbreweries are the shareholders of the company. It showed a decent growth of 15% in EBITDA growth to $200mm.</w:t>
                  </w:r>
                </w:p>
              </w:tc>
              <w:tc>
                <w:tcPr>
                  <w:tcW w:w="2893" w:type="dxa"/>
                </w:tcPr>
                <w:p w14:paraId="740A5886" w14:textId="79093F1E" w:rsidR="009B6A6C" w:rsidRDefault="008F4E39" w:rsidP="009B6A6C">
                  <w:pPr>
                    <w:rPr>
                      <w:rFonts w:ascii="Calibri" w:hAnsi="Calibri" w:cs="Calibri"/>
                      <w:sz w:val="20"/>
                      <w:szCs w:val="20"/>
                    </w:rPr>
                  </w:pPr>
                  <w:r>
                    <w:rPr>
                      <w:rFonts w:ascii="Calibri" w:hAnsi="Calibri" w:cs="Calibri"/>
                      <w:sz w:val="20"/>
                      <w:szCs w:val="20"/>
                    </w:rPr>
                    <w:t xml:space="preserve">Its presence in </w:t>
                  </w:r>
                  <w:r w:rsidRPr="008F4E39">
                    <w:rPr>
                      <w:rFonts w:ascii="Calibri" w:hAnsi="Calibri" w:cs="Calibri"/>
                      <w:sz w:val="20"/>
                      <w:szCs w:val="20"/>
                    </w:rPr>
                    <w:t>Malaysia</w:t>
                  </w:r>
                  <w:r>
                    <w:rPr>
                      <w:rFonts w:ascii="Calibri" w:hAnsi="Calibri" w:cs="Calibri"/>
                      <w:sz w:val="20"/>
                      <w:szCs w:val="20"/>
                    </w:rPr>
                    <w:t xml:space="preserve">, </w:t>
                  </w:r>
                  <w:r w:rsidRPr="008F4E39">
                    <w:rPr>
                      <w:rFonts w:ascii="Calibri" w:hAnsi="Calibri" w:cs="Calibri"/>
                      <w:sz w:val="20"/>
                      <w:szCs w:val="20"/>
                    </w:rPr>
                    <w:t>Singapore, Indonesia, Japan, Korea</w:t>
                  </w:r>
                  <w:r>
                    <w:rPr>
                      <w:rFonts w:ascii="Calibri" w:hAnsi="Calibri" w:cs="Calibri"/>
                      <w:sz w:val="20"/>
                      <w:szCs w:val="20"/>
                    </w:rPr>
                    <w:t xml:space="preserve"> and </w:t>
                  </w:r>
                  <w:r w:rsidRPr="008F4E39">
                    <w:rPr>
                      <w:rFonts w:ascii="Calibri" w:hAnsi="Calibri" w:cs="Calibri"/>
                      <w:sz w:val="20"/>
                      <w:szCs w:val="20"/>
                    </w:rPr>
                    <w:t>Cambodia</w:t>
                  </w:r>
                  <w:r>
                    <w:rPr>
                      <w:rFonts w:ascii="Calibri" w:hAnsi="Calibri" w:cs="Calibri"/>
                      <w:sz w:val="20"/>
                      <w:szCs w:val="20"/>
                    </w:rPr>
                    <w:t xml:space="preserve"> would give access to major markets in Asia. It has </w:t>
                  </w:r>
                  <w:r w:rsidR="00B73550">
                    <w:rPr>
                      <w:rFonts w:ascii="Calibri" w:hAnsi="Calibri" w:cs="Calibri"/>
                      <w:sz w:val="20"/>
                      <w:szCs w:val="20"/>
                    </w:rPr>
                    <w:t>robust financials but as there are 30 microbreweries, it would be a difficult to integrate its operations with the WorldWide Brewing Co.</w:t>
                  </w:r>
                </w:p>
              </w:tc>
              <w:tc>
                <w:tcPr>
                  <w:tcW w:w="2350" w:type="dxa"/>
                </w:tcPr>
                <w:p w14:paraId="4BF2F6C7" w14:textId="1E17597E" w:rsidR="009B6A6C" w:rsidRDefault="00B73550" w:rsidP="009B6A6C">
                  <w:pPr>
                    <w:rPr>
                      <w:rFonts w:ascii="Calibri" w:hAnsi="Calibri" w:cs="Calibri"/>
                      <w:b/>
                      <w:bCs/>
                      <w:sz w:val="20"/>
                      <w:szCs w:val="20"/>
                    </w:rPr>
                  </w:pPr>
                  <w:r>
                    <w:rPr>
                      <w:rFonts w:ascii="Calibri" w:hAnsi="Calibri" w:cs="Calibri"/>
                      <w:b/>
                      <w:bCs/>
                      <w:sz w:val="20"/>
                      <w:szCs w:val="20"/>
                    </w:rPr>
                    <w:t>Recommended</w:t>
                  </w:r>
                  <w:r w:rsidR="00E4798A">
                    <w:rPr>
                      <w:rFonts w:ascii="Calibri" w:hAnsi="Calibri" w:cs="Calibri"/>
                      <w:b/>
                      <w:bCs/>
                      <w:sz w:val="20"/>
                      <w:szCs w:val="20"/>
                    </w:rPr>
                    <w:t xml:space="preserve"> with planning for integration of the microbreweries.</w:t>
                  </w:r>
                </w:p>
              </w:tc>
            </w:tr>
            <w:tr w:rsidR="009B6A6C" w:rsidRPr="007773A3" w14:paraId="4B9B75B0" w14:textId="77777777" w:rsidTr="009318F6">
              <w:tc>
                <w:tcPr>
                  <w:tcW w:w="1240" w:type="dxa"/>
                </w:tcPr>
                <w:p w14:paraId="3A4FDEF2" w14:textId="77777777" w:rsidR="009B6A6C" w:rsidRDefault="009B6A6C" w:rsidP="009B6A6C">
                  <w:pPr>
                    <w:rPr>
                      <w:rFonts w:ascii="Calibri" w:hAnsi="Calibri" w:cs="Calibri"/>
                      <w:b/>
                      <w:bCs/>
                      <w:sz w:val="20"/>
                      <w:szCs w:val="20"/>
                    </w:rPr>
                  </w:pPr>
                </w:p>
                <w:p w14:paraId="27271D95" w14:textId="40734CD4" w:rsidR="009B6A6C" w:rsidRDefault="00E4798A" w:rsidP="009B6A6C">
                  <w:pPr>
                    <w:rPr>
                      <w:rFonts w:ascii="Calibri" w:hAnsi="Calibri" w:cs="Calibri"/>
                      <w:b/>
                      <w:bCs/>
                      <w:sz w:val="20"/>
                      <w:szCs w:val="20"/>
                    </w:rPr>
                  </w:pPr>
                  <w:r>
                    <w:rPr>
                      <w:rFonts w:ascii="Calibri" w:hAnsi="Calibri" w:cs="Calibri"/>
                      <w:b/>
                      <w:bCs/>
                      <w:sz w:val="20"/>
                      <w:szCs w:val="20"/>
                    </w:rPr>
                    <w:t>Brew Co.</w:t>
                  </w: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0B0BEAED" w:rsidR="009B6A6C" w:rsidRPr="00757AEB" w:rsidRDefault="00E4798A" w:rsidP="009B6A6C">
                  <w:pPr>
                    <w:rPr>
                      <w:rFonts w:ascii="Calibri" w:hAnsi="Calibri" w:cs="Calibri"/>
                      <w:sz w:val="20"/>
                      <w:szCs w:val="20"/>
                    </w:rPr>
                  </w:pPr>
                  <w:r>
                    <w:rPr>
                      <w:rFonts w:ascii="Calibri" w:hAnsi="Calibri" w:cs="Calibri"/>
                      <w:sz w:val="20"/>
                      <w:szCs w:val="20"/>
                    </w:rPr>
                    <w:t>Brew Co. is largest manufacturer of Alcohol in Malaysia. Its operations only consists of manufacturing facilities. Company posted EBITDA $800 mm which was down by 5% .</w:t>
                  </w:r>
                </w:p>
              </w:tc>
              <w:tc>
                <w:tcPr>
                  <w:tcW w:w="2893" w:type="dxa"/>
                </w:tcPr>
                <w:p w14:paraId="1842CD1D" w14:textId="6F2203CB" w:rsidR="009B6A6C" w:rsidRDefault="00E4798A" w:rsidP="009B6A6C">
                  <w:pPr>
                    <w:rPr>
                      <w:rFonts w:ascii="Calibri" w:hAnsi="Calibri" w:cs="Calibri"/>
                      <w:sz w:val="20"/>
                      <w:szCs w:val="20"/>
                    </w:rPr>
                  </w:pPr>
                  <w:r>
                    <w:rPr>
                      <w:rFonts w:ascii="Calibri" w:hAnsi="Calibri" w:cs="Calibri"/>
                      <w:sz w:val="20"/>
                      <w:szCs w:val="20"/>
                    </w:rPr>
                    <w:t>Non-alcoholic beverages are not a part of their portfolio. Also, Brew Co. only has manufacturing facilities</w:t>
                  </w:r>
                  <w:r w:rsidR="0048652A">
                    <w:rPr>
                      <w:rFonts w:ascii="Calibri" w:hAnsi="Calibri" w:cs="Calibri"/>
                      <w:sz w:val="20"/>
                      <w:szCs w:val="20"/>
                    </w:rPr>
                    <w:t>, so worldwide would need to build distribution network and retail from scratch which can be an uphill task.</w:t>
                  </w:r>
                </w:p>
              </w:tc>
              <w:tc>
                <w:tcPr>
                  <w:tcW w:w="2350" w:type="dxa"/>
                </w:tcPr>
                <w:p w14:paraId="55C39798" w14:textId="0252C975" w:rsidR="009B6A6C" w:rsidRDefault="0048652A" w:rsidP="009B6A6C">
                  <w:pPr>
                    <w:rPr>
                      <w:rFonts w:ascii="Calibri" w:hAnsi="Calibri" w:cs="Calibri"/>
                      <w:b/>
                      <w:bCs/>
                      <w:sz w:val="20"/>
                      <w:szCs w:val="20"/>
                    </w:rPr>
                  </w:pPr>
                  <w:r>
                    <w:rPr>
                      <w:rFonts w:ascii="Calibri" w:hAnsi="Calibri" w:cs="Calibri"/>
                      <w:b/>
                      <w:bCs/>
                      <w:sz w:val="20"/>
                      <w:szCs w:val="20"/>
                    </w:rPr>
                    <w:t>Not Recommended</w:t>
                  </w:r>
                </w:p>
              </w:tc>
            </w:tr>
            <w:tr w:rsidR="009B6A6C" w:rsidRPr="007773A3" w14:paraId="14806F80" w14:textId="77777777" w:rsidTr="009318F6">
              <w:tc>
                <w:tcPr>
                  <w:tcW w:w="1240" w:type="dxa"/>
                </w:tcPr>
                <w:p w14:paraId="6EC317CC" w14:textId="3D0731EB" w:rsidR="009B6A6C" w:rsidRDefault="009B6A6C" w:rsidP="009B6A6C">
                  <w:pPr>
                    <w:rPr>
                      <w:rFonts w:ascii="Calibri" w:hAnsi="Calibri" w:cs="Calibri"/>
                      <w:b/>
                      <w:bCs/>
                      <w:sz w:val="20"/>
                      <w:szCs w:val="20"/>
                    </w:rPr>
                  </w:pPr>
                </w:p>
                <w:p w14:paraId="5812E8DA" w14:textId="29F73813" w:rsidR="0048652A" w:rsidRDefault="0048652A" w:rsidP="009B6A6C">
                  <w:pPr>
                    <w:rPr>
                      <w:rFonts w:ascii="Calibri" w:hAnsi="Calibri" w:cs="Calibri"/>
                      <w:b/>
                      <w:bCs/>
                      <w:sz w:val="20"/>
                      <w:szCs w:val="20"/>
                    </w:rPr>
                  </w:pPr>
                  <w:r>
                    <w:rPr>
                      <w:rFonts w:ascii="Calibri" w:hAnsi="Calibri" w:cs="Calibri"/>
                      <w:b/>
                      <w:bCs/>
                      <w:sz w:val="20"/>
                      <w:szCs w:val="20"/>
                    </w:rPr>
                    <w:lastRenderedPageBreak/>
                    <w:t>Bevy’s Direct</w:t>
                  </w:r>
                </w:p>
                <w:p w14:paraId="189BB501" w14:textId="77777777" w:rsidR="009B6A6C" w:rsidRDefault="009B6A6C" w:rsidP="009B6A6C">
                  <w:pPr>
                    <w:rPr>
                      <w:rFonts w:ascii="Calibri" w:hAnsi="Calibri" w:cs="Calibri"/>
                      <w:b/>
                      <w:bCs/>
                      <w:sz w:val="20"/>
                      <w:szCs w:val="20"/>
                    </w:rPr>
                  </w:pPr>
                </w:p>
                <w:p w14:paraId="29AAD35F" w14:textId="77777777" w:rsidR="009B6A6C" w:rsidRDefault="009B6A6C" w:rsidP="009B6A6C">
                  <w:pPr>
                    <w:rPr>
                      <w:rFonts w:ascii="Calibri" w:hAnsi="Calibri" w:cs="Calibri"/>
                      <w:b/>
                      <w:bCs/>
                      <w:sz w:val="20"/>
                      <w:szCs w:val="20"/>
                    </w:rPr>
                  </w:pP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7EFEE344" w14:textId="77777777" w:rsidR="009B6A6C" w:rsidRDefault="009B6A6C" w:rsidP="009B6A6C">
                  <w:pPr>
                    <w:rPr>
                      <w:rFonts w:ascii="Calibri" w:hAnsi="Calibri" w:cs="Calibri"/>
                      <w:sz w:val="20"/>
                      <w:szCs w:val="20"/>
                    </w:rPr>
                  </w:pPr>
                </w:p>
                <w:p w14:paraId="45359624" w14:textId="5C855592" w:rsidR="0048652A" w:rsidRPr="00757AEB" w:rsidRDefault="0048652A" w:rsidP="009B6A6C">
                  <w:pPr>
                    <w:rPr>
                      <w:rFonts w:ascii="Calibri" w:hAnsi="Calibri" w:cs="Calibri"/>
                      <w:sz w:val="20"/>
                      <w:szCs w:val="20"/>
                    </w:rPr>
                  </w:pPr>
                  <w:r>
                    <w:rPr>
                      <w:rFonts w:ascii="Calibri" w:hAnsi="Calibri" w:cs="Calibri"/>
                      <w:sz w:val="20"/>
                      <w:szCs w:val="20"/>
                    </w:rPr>
                    <w:lastRenderedPageBreak/>
                    <w:t>Bevy has presence on Australia and New Zealand apart from various Asian countries. It does not manufacture any beverages but are in the business of wholesale distribution. It showed a promising growth of 20% EBITDA growth to $250mm.</w:t>
                  </w:r>
                </w:p>
              </w:tc>
              <w:tc>
                <w:tcPr>
                  <w:tcW w:w="2893" w:type="dxa"/>
                </w:tcPr>
                <w:p w14:paraId="1EFB2B5A" w14:textId="77777777" w:rsidR="009B6A6C" w:rsidRDefault="009B6A6C" w:rsidP="009B6A6C">
                  <w:pPr>
                    <w:rPr>
                      <w:rFonts w:ascii="Calibri" w:hAnsi="Calibri" w:cs="Calibri"/>
                      <w:sz w:val="20"/>
                      <w:szCs w:val="20"/>
                    </w:rPr>
                  </w:pPr>
                </w:p>
                <w:p w14:paraId="33CDC1A4" w14:textId="0E7D3147" w:rsidR="0048652A" w:rsidRDefault="0048652A" w:rsidP="009B6A6C">
                  <w:pPr>
                    <w:rPr>
                      <w:rFonts w:ascii="Calibri" w:hAnsi="Calibri" w:cs="Calibri"/>
                      <w:sz w:val="20"/>
                      <w:szCs w:val="20"/>
                    </w:rPr>
                  </w:pPr>
                  <w:r>
                    <w:rPr>
                      <w:rFonts w:ascii="Calibri" w:hAnsi="Calibri" w:cs="Calibri"/>
                      <w:sz w:val="20"/>
                      <w:szCs w:val="20"/>
                    </w:rPr>
                    <w:lastRenderedPageBreak/>
                    <w:t>Bevy will give access to markets not only in Asia but also in Australia and New Zealand. It is not a strategic buy as it does not have any manufacturing facilities. But as It is owned by one family, it would be easy to integrate it with our business.</w:t>
                  </w:r>
                </w:p>
              </w:tc>
              <w:tc>
                <w:tcPr>
                  <w:tcW w:w="2350" w:type="dxa"/>
                </w:tcPr>
                <w:p w14:paraId="465BB815" w14:textId="77777777" w:rsidR="009B6A6C" w:rsidRDefault="009B6A6C" w:rsidP="009B6A6C">
                  <w:pPr>
                    <w:rPr>
                      <w:rFonts w:ascii="Calibri" w:hAnsi="Calibri" w:cs="Calibri"/>
                      <w:b/>
                      <w:bCs/>
                      <w:sz w:val="20"/>
                      <w:szCs w:val="20"/>
                    </w:rPr>
                  </w:pPr>
                </w:p>
                <w:p w14:paraId="778A6CE4" w14:textId="2FB215D9" w:rsidR="0048652A" w:rsidRDefault="0048652A" w:rsidP="009B6A6C">
                  <w:pPr>
                    <w:rPr>
                      <w:rFonts w:ascii="Calibri" w:hAnsi="Calibri" w:cs="Calibri"/>
                      <w:b/>
                      <w:bCs/>
                      <w:sz w:val="20"/>
                      <w:szCs w:val="20"/>
                    </w:rPr>
                  </w:pPr>
                  <w:r>
                    <w:rPr>
                      <w:rFonts w:ascii="Calibri" w:hAnsi="Calibri" w:cs="Calibri"/>
                      <w:b/>
                      <w:bCs/>
                      <w:sz w:val="20"/>
                      <w:szCs w:val="20"/>
                    </w:rPr>
                    <w:lastRenderedPageBreak/>
                    <w:t>Not Recommended.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475DD3B3" w14:textId="5A0F91FF" w:rsidR="009B6A6C" w:rsidRPr="00AF616A" w:rsidRDefault="009B6A6C" w:rsidP="009B6A6C">
            <w:pPr>
              <w:rPr>
                <w:sz w:val="20"/>
                <w:szCs w:val="20"/>
              </w:rPr>
            </w:pPr>
            <w:r>
              <w:rPr>
                <w:sz w:val="20"/>
                <w:szCs w:val="20"/>
              </w:rPr>
              <w:t>[Insert sign-off and your name]</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A90157" w:rsidRPr="00990745" w:rsidRDefault="00000000">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4101241">
    <w:abstractNumId w:val="1"/>
  </w:num>
  <w:num w:numId="2" w16cid:durableId="1203401874">
    <w:abstractNumId w:val="2"/>
  </w:num>
  <w:num w:numId="3" w16cid:durableId="179563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130026"/>
    <w:rsid w:val="001931C6"/>
    <w:rsid w:val="0039065E"/>
    <w:rsid w:val="0048652A"/>
    <w:rsid w:val="004F2ECF"/>
    <w:rsid w:val="005D6C27"/>
    <w:rsid w:val="006624F4"/>
    <w:rsid w:val="006776F6"/>
    <w:rsid w:val="00700DAC"/>
    <w:rsid w:val="007558AF"/>
    <w:rsid w:val="00861BD9"/>
    <w:rsid w:val="008E07B5"/>
    <w:rsid w:val="008F4E39"/>
    <w:rsid w:val="00990745"/>
    <w:rsid w:val="009B6A6C"/>
    <w:rsid w:val="00AF0A56"/>
    <w:rsid w:val="00AF616A"/>
    <w:rsid w:val="00B73550"/>
    <w:rsid w:val="00DC3063"/>
    <w:rsid w:val="00DC50E8"/>
    <w:rsid w:val="00DD42CB"/>
    <w:rsid w:val="00E2685D"/>
    <w:rsid w:val="00E4798A"/>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Rohankumar Panchal</cp:lastModifiedBy>
  <cp:revision>5</cp:revision>
  <cp:lastPrinted>2018-09-03T23:29:00Z</cp:lastPrinted>
  <dcterms:created xsi:type="dcterms:W3CDTF">2020-04-30T07:35:00Z</dcterms:created>
  <dcterms:modified xsi:type="dcterms:W3CDTF">2024-09-10T20:33:00Z</dcterms:modified>
</cp:coreProperties>
</file>