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3A6B"/>
          <w:sz w:val="56"/>
          <w:szCs w:val="56"/>
        </w:rPr>
        <w:t xml:space="preserve">CWE Multiclass Classification</w:t>
      </w:r>
    </w:p>
    <w:p>
      <w:pPr>
        <w:spacing w:before="0" w:after="200"/>
        <w:jc w:val="center"/>
      </w:pPr>
      <w:r>
        <w:rPr>
          <w:rFonts w:ascii="Arial" w:cs="Arial" w:eastAsia="Arial" w:hAnsi="Arial"/>
          <w:b/>
          <w:bCs/>
          <w:color w:val="2E5FA3"/>
          <w:sz w:val="32"/>
          <w:szCs w:val="32"/>
        </w:rPr>
        <w:t xml:space="preserve">Post-Training Analysis, Error Characterisation &amp; Improvement</w:t>
      </w:r>
    </w:p>
    <w:p>
      <w:pPr>
        <w:spacing w:before="0" w:after="600"/>
        <w:jc w:val="center"/>
      </w:pPr>
      <w:r>
        <w:rPr>
          <w:rFonts w:ascii="Arial" w:cs="Arial" w:eastAsia="Arial" w:hAnsi="Arial"/>
          <w:i/>
          <w:iCs/>
          <w:color w:val="666666"/>
          <w:sz w:val="24"/>
          <w:szCs w:val="24"/>
        </w:rPr>
        <w:t xml:space="preserve">CodeT5-small Fine-tuned on Juliet Test Suite — 118 CWE Classes</w:t>
      </w:r>
    </w:p>
    <w:p>
      <w:pPr>
        <w:pBdr>
          <w:bottom w:val="single" w:color="CCDDEE" w:sz="4" w:space="1"/>
        </w:pBdr>
        <w:spacing w:before="160" w:after="160"/>
      </w:pPr>
      <w:r>
        <w:t xml:space="preserve"/>
      </w:r>
    </w:p>
    <w:p>
      <w:pPr>
        <w:spacing w:before="100" w:after="100"/>
      </w:pPr>
      <w:r>
        <w:t xml:space="preserve"/>
      </w:r>
    </w:p>
    <w:p>
      <w:pPr>
        <w:pStyle w:val="Heading1"/>
        <w:spacing w:before="400" w:after="200"/>
      </w:pPr>
      <w:r>
        <w:rPr>
          <w:rFonts w:ascii="Arial" w:cs="Arial" w:eastAsia="Arial" w:hAnsi="Arial"/>
          <w:b/>
          <w:bCs/>
          <w:color w:val="1A3A6B"/>
          <w:sz w:val="32"/>
          <w:szCs w:val="32"/>
        </w:rPr>
        <w:t xml:space="preserve">1. Starting Point — What We Had After Training</w:t>
      </w:r>
    </w:p>
    <w:p>
      <w:pPr>
        <w:spacing w:before="80" w:after="80" w:line="320"/>
      </w:pPr>
      <w:r>
        <w:rPr>
          <w:rFonts w:ascii="Arial" w:cs="Arial" w:eastAsia="Arial" w:hAnsi="Arial"/>
          <w:b w:val="false"/>
          <w:bCs w:val="false"/>
          <w:i w:val="false"/>
          <w:iCs w:val="false"/>
          <w:color w:val="222222"/>
          <w:sz w:val="22"/>
          <w:szCs w:val="22"/>
        </w:rPr>
        <w:t xml:space="preserve">After fine-tuning CodeT5-small on the full Juliet CWE dataset (179,839 samples, 118 classes, 2 epochs, batch size 4, learning rate 5e-5), the model achieved strong results on its own validation split: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Epoch 1</w:t>
            </w:r>
          </w:p>
        </w:tc>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Epoch 2</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Accuracy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0.9987</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0.9989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Macro F1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0.9995</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Weighted F1</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0.9987</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0.9989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Val 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0.0052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0.0045</w:t>
            </w:r>
          </w:p>
        </w:tc>
      </w:tr>
    </w:tbl>
    <w:p>
      <w:pPr>
        <w:spacing w:before="100" w:after="100"/>
      </w:pPr>
      <w:r>
        <w:t xml:space="preserve"/>
      </w:r>
    </w:p>
    <w:p>
      <w:pPr>
        <w:spacing w:before="80" w:after="80" w:line="320"/>
      </w:pPr>
      <w:r>
        <w:rPr>
          <w:rFonts w:ascii="Arial" w:cs="Arial" w:eastAsia="Arial" w:hAnsi="Arial"/>
          <w:b w:val="false"/>
          <w:bCs w:val="false"/>
          <w:i w:val="false"/>
          <w:iCs w:val="false"/>
          <w:color w:val="222222"/>
          <w:sz w:val="22"/>
          <w:szCs w:val="22"/>
        </w:rPr>
        <w:t xml:space="preserve">These numbers look excellent on the surface. However, reporting only the overall accuracy of a 118-class model on a synthetic dataset is insufficient for a research contribution. Two critical questions remained unanswered:</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Which specific CWE classes is the model failing on, and why?</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How does this model compare against other deep learning approaches on the same task?</w:t>
      </w:r>
    </w:p>
    <w:p>
      <w:pPr>
        <w:spacing w:before="80" w:after="80" w:line="320"/>
      </w:pPr>
      <w:r>
        <w:rPr>
          <w:rFonts w:ascii="Arial" w:cs="Arial" w:eastAsia="Arial" w:hAnsi="Arial"/>
          <w:b w:val="false"/>
          <w:bCs w:val="false"/>
          <w:i/>
          <w:iCs/>
          <w:color w:val="222222"/>
          <w:sz w:val="22"/>
          <w:szCs w:val="22"/>
        </w:rPr>
        <w:t xml:space="preserve">The analysis described in this document addresses both questions systematically.</w:t>
      </w:r>
    </w:p>
    <w:p>
      <w:pPr>
        <w:spacing w:before="100" w:after="100"/>
      </w:pPr>
      <w:r>
        <w:t xml:space="preserve"/>
      </w:r>
    </w:p>
    <w:p>
      <w:pPr>
        <w:pBdr>
          <w:bottom w:val="single" w:color="CCDDEE" w:sz="4" w:space="1"/>
        </w:pBdr>
        <w:spacing w:before="160" w:after="160"/>
      </w:pPr>
      <w:r>
        <w:t xml:space="preserve"/>
      </w:r>
    </w:p>
    <w:p>
      <w:pPr>
        <w:pStyle w:val="Heading1"/>
        <w:spacing w:before="400" w:after="200"/>
      </w:pPr>
      <w:r>
        <w:rPr>
          <w:rFonts w:ascii="Arial" w:cs="Arial" w:eastAsia="Arial" w:hAnsi="Arial"/>
          <w:b/>
          <w:bCs/>
          <w:color w:val="1A3A6B"/>
          <w:sz w:val="32"/>
          <w:szCs w:val="32"/>
        </w:rPr>
        <w:t xml:space="preserve">2. Confusion Matrix Analysis — Finding Where the Model Fails</w:t>
      </w:r>
    </w:p>
    <w:p>
      <w:pPr>
        <w:pStyle w:val="Heading2"/>
        <w:spacing w:before="300" w:after="140"/>
      </w:pPr>
      <w:r>
        <w:rPr>
          <w:rFonts w:ascii="Arial" w:cs="Arial" w:eastAsia="Arial" w:hAnsi="Arial"/>
          <w:b/>
          <w:bCs/>
          <w:color w:val="2E5FA3"/>
          <w:sz w:val="26"/>
          <w:szCs w:val="26"/>
        </w:rPr>
        <w:t xml:space="preserve">2.1  What We Did</w:t>
      </w:r>
    </w:p>
    <w:p>
      <w:pPr>
        <w:spacing w:before="80" w:after="80" w:line="320"/>
      </w:pPr>
      <w:r>
        <w:rPr>
          <w:rFonts w:ascii="Arial" w:cs="Arial" w:eastAsia="Arial" w:hAnsi="Arial"/>
          <w:b w:val="false"/>
          <w:bCs w:val="false"/>
          <w:i w:val="false"/>
          <w:iCs w:val="false"/>
          <w:color w:val="222222"/>
          <w:sz w:val="22"/>
          <w:szCs w:val="22"/>
        </w:rPr>
        <w:t xml:space="preserve">The first step was to generate and analyse the confusion matrix from the model's predictions on the held-out test split (juliet_test_template_split.csv, 35,730 samples, 56 classes present in test). The confusion matrix is a square grid where entry [i, j] represents the number of times a sample of true class i was predicted as class j. The diagonal contains correct predictions; everything off the diagonal is a misclassification.</w:t>
      </w:r>
    </w:p>
    <w:p>
      <w:pPr>
        <w:spacing w:before="80" w:after="80" w:line="320"/>
      </w:pPr>
      <w:r>
        <w:rPr>
          <w:rFonts w:ascii="Arial" w:cs="Arial" w:eastAsia="Arial" w:hAnsi="Arial"/>
          <w:b w:val="false"/>
          <w:bCs w:val="false"/>
          <w:i w:val="false"/>
          <w:iCs w:val="false"/>
          <w:color w:val="222222"/>
          <w:sz w:val="22"/>
          <w:szCs w:val="22"/>
        </w:rPr>
        <w:t xml:space="preserve">We extracted all off-diagonal entries where the count was greater than zero, computed the confusion rate (misclassified count / total samples in true class), and sorted by frequency to find the most significant failure modes.</w:t>
      </w:r>
    </w:p>
    <w:p>
      <w:pPr>
        <w:pStyle w:val="Heading2"/>
        <w:spacing w:before="300" w:after="140"/>
      </w:pPr>
      <w:r>
        <w:rPr>
          <w:rFonts w:ascii="Arial" w:cs="Arial" w:eastAsia="Arial" w:hAnsi="Arial"/>
          <w:b/>
          <w:bCs/>
          <w:color w:val="2E5FA3"/>
          <w:sz w:val="26"/>
          <w:szCs w:val="26"/>
        </w:rPr>
        <w:t xml:space="preserve">2.2  Why This Step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Research
Significance</w:t>
            </w:r>
          </w:p>
        </w:tc>
        <w:tc>
          <w:tcPr>
            <w:tcW w:type="dxa" w:w="8160"/>
            <w:tcBorders>
              <w:top w:val="single" w:color="CCCCCC" w:sz="1"/>
              <w:left w:val="single" w:color="CCCCCC" w:sz="1"/>
              <w:bottom w:val="single" w:color="CCCCCC" w:sz="1"/>
              <w:right w:val="single" w:color="CCCCCC" w:sz="1"/>
            </w:tcBorders>
            <w:shd w:fill="EEF2F8" w:val="clear"/>
            <w:tcMar>
              <w:top w:type="dxa" w:w="100"/>
              <w:left w:type="dxa" w:w="180"/>
              <w:bottom w:type="dxa" w:w="100"/>
              <w:right w:type="dxa" w:w="120"/>
            </w:tcMar>
          </w:tcPr>
          <w:p>
            <w:r>
              <w:rPr>
                <w:rFonts w:ascii="Arial" w:cs="Arial" w:eastAsia="Arial" w:hAnsi="Arial"/>
                <w:color w:val="333333"/>
                <w:sz w:val="21"/>
                <w:szCs w:val="21"/>
              </w:rPr>
              <w:t xml:space="preserve">A single accuracy number hides the model's failure distribution. Two models can both achieve 99.84% accuracy but fail on completely different classes — one might be robust and the other might systematically confuse a dangerous vulnerability type. The confusion matrix reveals the structure of errors, not just their frequency.</w:t>
            </w:r>
          </w:p>
        </w:tc>
      </w:tr>
    </w:tbl>
    <w:p>
      <w:pPr>
        <w:spacing w:before="100" w:after="100"/>
      </w:pPr>
      <w:r>
        <w:t xml:space="preserve"/>
      </w:r>
    </w:p>
    <w:p>
      <w:pPr>
        <w:pStyle w:val="Heading2"/>
        <w:spacing w:before="300" w:after="140"/>
      </w:pPr>
      <w:r>
        <w:rPr>
          <w:rFonts w:ascii="Arial" w:cs="Arial" w:eastAsia="Arial" w:hAnsi="Arial"/>
          <w:b/>
          <w:bCs/>
          <w:color w:val="2E5FA3"/>
          <w:sz w:val="26"/>
          <w:szCs w:val="26"/>
        </w:rPr>
        <w:t xml:space="preserve">2.3  Key Findings</w:t>
      </w:r>
    </w:p>
    <w:p>
      <w:pPr>
        <w:spacing w:before="80" w:after="80" w:line="320"/>
      </w:pPr>
      <w:r>
        <w:rPr>
          <w:rFonts w:ascii="Arial" w:cs="Arial" w:eastAsia="Arial" w:hAnsi="Arial"/>
          <w:b w:val="false"/>
          <w:bCs w:val="false"/>
          <w:i w:val="false"/>
          <w:iCs w:val="false"/>
          <w:color w:val="222222"/>
          <w:sz w:val="22"/>
          <w:szCs w:val="22"/>
        </w:rPr>
        <w:t xml:space="preserve">After filtering to pairs with meaningful confusion rates, 16 significant confused pairs were identified across 13 CWE classes: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True CWE</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Predicted As</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Error Rate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CWE188</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CWE190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1.35%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CWE176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1.08%</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CWE121</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CWE123</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CWE122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0.17%</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CWE114</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CWE127</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CWE244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0.44%</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CWE176</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CWE15</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CWE188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0.27%</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CWE124</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CWE190</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+ 7 more pairs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 each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&lt; 0.20%</w:t>
            </w:r>
          </w:p>
        </w:tc>
      </w:tr>
    </w:tbl>
    <w:p>
      <w:pPr>
        <w:spacing w:before="100" w:after="100"/>
      </w:pPr>
      <w:r>
        <w:t xml:space="preserve"/>
      </w:r>
    </w:p>
    <w:p>
      <w:pPr>
        <w:spacing w:before="80" w:after="80" w:line="320"/>
      </w:pPr>
      <w:r>
        <w:rPr>
          <w:rFonts w:ascii="Arial" w:cs="Arial" w:eastAsia="Arial" w:hAnsi="Arial"/>
          <w:b w:val="false"/>
          <w:bCs w:val="false"/>
          <w:i w:val="false"/>
          <w:iCs w:val="false"/>
          <w:color w:val="222222"/>
          <w:sz w:val="22"/>
          <w:szCs w:val="22"/>
        </w:rPr>
        <w:t xml:space="preserve">A critical observation: the model confuses CWE190 (Integer Overflow) with multiple other classes — CWE188, CWE176, CWE121, CWE122, CWE124, CWE134, and CWE15. CWE190 is one of the largest classes in the dataset (~3,100 samples). This pattern immediately suggested class imbalance as a root cause rather than genuine code similarity.</w:t>
      </w:r>
    </w:p>
    <w:p>
      <w:pPr>
        <w:spacing w:before="100" w:after="100"/>
      </w:pPr>
      <w:r>
        <w:t xml:space="preserve"/>
      </w:r>
    </w:p>
    <w:p>
      <w:pPr>
        <w:pBdr>
          <w:bottom w:val="single" w:color="CCDDEE" w:sz="4" w:space="1"/>
        </w:pBdr>
        <w:spacing w:before="160" w:after="160"/>
      </w:pPr>
      <w:r>
        <w:t xml:space="preserve"/>
      </w:r>
    </w:p>
    <w:p>
      <w:pPr>
        <w:pStyle w:val="Heading1"/>
        <w:spacing w:before="400" w:after="200"/>
      </w:pPr>
      <w:r>
        <w:rPr>
          <w:rFonts w:ascii="Arial" w:cs="Arial" w:eastAsia="Arial" w:hAnsi="Arial"/>
          <w:b/>
          <w:bCs/>
          <w:color w:val="1A3A6B"/>
          <w:sz w:val="32"/>
          <w:szCs w:val="32"/>
        </w:rPr>
        <w:t xml:space="preserve">3. Code Pattern Analysis — Why Is the Model Confused?</w:t>
      </w:r>
    </w:p>
    <w:p>
      <w:pPr>
        <w:pStyle w:val="Heading2"/>
        <w:spacing w:before="300" w:after="140"/>
      </w:pPr>
      <w:r>
        <w:rPr>
          <w:rFonts w:ascii="Arial" w:cs="Arial" w:eastAsia="Arial" w:hAnsi="Arial"/>
          <w:b/>
          <w:bCs/>
          <w:color w:val="2E5FA3"/>
          <w:sz w:val="26"/>
          <w:szCs w:val="26"/>
        </w:rPr>
        <w:t xml:space="preserve">3.1  The Research Question</w:t>
      </w:r>
    </w:p>
    <w:p>
      <w:pPr>
        <w:spacing w:before="80" w:after="80" w:line="320"/>
      </w:pPr>
      <w:r>
        <w:rPr>
          <w:rFonts w:ascii="Arial" w:cs="Arial" w:eastAsia="Arial" w:hAnsi="Arial"/>
          <w:b w:val="false"/>
          <w:bCs w:val="false"/>
          <w:i w:val="false"/>
          <w:iCs w:val="false"/>
          <w:color w:val="222222"/>
          <w:sz w:val="22"/>
          <w:szCs w:val="22"/>
        </w:rPr>
        <w:t xml:space="preserve">Knowing which pairs are confused is only the first layer of insight. The deeper question is: are these pairs confused because the code genuinely looks similar (a hard, fundamental problem), or because the model is failing to pick up on obvious distinguishing signals (a fixable problem)?</w:t>
      </w:r>
    </w:p>
    <w:p>
      <w:pPr>
        <w:spacing w:before="80" w:after="80" w:line="320"/>
      </w:pPr>
      <w:r>
        <w:rPr>
          <w:rFonts w:ascii="Arial" w:cs="Arial" w:eastAsia="Arial" w:hAnsi="Arial"/>
          <w:b w:val="false"/>
          <w:bCs w:val="false"/>
          <w:i w:val="false"/>
          <w:iCs w:val="false"/>
          <w:color w:val="222222"/>
          <w:sz w:val="22"/>
          <w:szCs w:val="22"/>
        </w:rPr>
        <w:t xml:space="preserve">This distinction has direct consequences for what intervention is appropriate. If the code looks identical, the solution might require architectural changes or external knowledge. If clear signals exist but are being ignored, the solution is training-side.</w:t>
      </w:r>
    </w:p>
    <w:p>
      <w:pPr>
        <w:pStyle w:val="Heading2"/>
        <w:spacing w:before="300" w:after="140"/>
      </w:pPr>
      <w:r>
        <w:rPr>
          <w:rFonts w:ascii="Arial" w:cs="Arial" w:eastAsia="Arial" w:hAnsi="Arial"/>
          <w:b/>
          <w:bCs/>
          <w:color w:val="2E5FA3"/>
          <w:sz w:val="26"/>
          <w:szCs w:val="26"/>
        </w:rPr>
        <w:t xml:space="preserve">3.2  What We Did</w:t>
      </w:r>
    </w:p>
    <w:p>
      <w:pPr>
        <w:spacing w:before="80" w:after="80" w:line="320"/>
      </w:pPr>
      <w:r>
        <w:rPr>
          <w:rFonts w:ascii="Arial" w:cs="Arial" w:eastAsia="Arial" w:hAnsi="Arial"/>
          <w:b w:val="false"/>
          <w:bCs w:val="false"/>
          <w:i w:val="false"/>
          <w:iCs w:val="false"/>
          <w:color w:val="222222"/>
          <w:sz w:val="22"/>
          <w:szCs w:val="22"/>
        </w:rPr>
        <w:t xml:space="preserve">We built a CWE-targeted regex-based feature library of 78 patterns across 8 groups (integer_overflow, pointer_struct, unicode_wchar, buffer_ops, write_what_where, process_control, format_check, memory_mgmt, control_flow). These patterns were designed by reading actual Juliet source code for each confused CWE, not guessed generically.</w:t>
      </w:r>
    </w:p>
    <w:p>
      <w:pPr>
        <w:spacing w:before="80" w:after="80" w:line="320"/>
      </w:pPr>
      <w:r>
        <w:rPr>
          <w:rFonts w:ascii="Arial" w:cs="Arial" w:eastAsia="Arial" w:hAnsi="Arial"/>
          <w:b w:val="false"/>
          <w:bCs w:val="false"/>
          <w:i w:val="false"/>
          <w:iCs w:val="false"/>
          <w:color w:val="222222"/>
          <w:sz w:val="22"/>
          <w:szCs w:val="22"/>
        </w:rPr>
        <w:t xml:space="preserve">For each sample in the 13 confused CWE classes, we extracted binary feature presence (1 = pattern present). We then computed the mean presence rate per CWE class for each feature, and calculated the frequency difference:</w:t>
      </w:r>
    </w:p>
    <w:p>
      <w:pPr>
        <w:spacing w:before="100" w:after="100"/>
        <w:jc w:val="center"/>
      </w:pPr>
      <w:r>
        <w:rPr>
          <w:rFonts w:ascii="Courier New" w:cs="Courier New" w:eastAsia="Courier New" w:hAnsi="Courier New"/>
          <w:b/>
          <w:bCs/>
          <w:color w:val="1A3A6B"/>
          <w:sz w:val="24"/>
          <w:szCs w:val="24"/>
        </w:rPr>
        <w:t xml:space="preserve">Δ = freq(True_CWE) − freq(Predicted_CWE)</w:t>
      </w:r>
    </w:p>
    <w:p>
      <w:pPr>
        <w:spacing w:before="80" w:after="80" w:line="320"/>
      </w:pPr>
      <w:r>
        <w:rPr>
          <w:rFonts w:ascii="Arial" w:cs="Arial" w:eastAsia="Arial" w:hAnsi="Arial"/>
          <w:b w:val="false"/>
          <w:bCs w:val="false"/>
          <w:i w:val="false"/>
          <w:iCs w:val="false"/>
          <w:color w:val="222222"/>
          <w:sz w:val="22"/>
          <w:szCs w:val="22"/>
        </w:rPr>
        <w:t xml:space="preserve">A large |Δ| means the feature strongly distinguishes the two classes. A value near zero means both classes look identical on that feature — a likely confusion trigger.</w:t>
      </w:r>
    </w:p>
    <w:p>
      <w:pPr>
        <w:spacing w:before="80" w:after="80" w:line="320"/>
      </w:pPr>
      <w:r>
        <w:rPr>
          <w:rFonts w:ascii="Arial" w:cs="Arial" w:eastAsia="Arial" w:hAnsi="Arial"/>
          <w:b w:val="false"/>
          <w:bCs w:val="false"/>
          <w:i w:val="false"/>
          <w:iCs w:val="false"/>
          <w:color w:val="222222"/>
          <w:sz w:val="22"/>
          <w:szCs w:val="22"/>
        </w:rPr>
        <w:t xml:space="preserve">The full dataset (1.4GB) was processed in memory-safe chunks of 5,000 rows, loading only the two relevant columns, to avoid out-of-memory errors on the M4 Pro.</w:t>
      </w:r>
    </w:p>
    <w:p>
      <w:pPr>
        <w:pStyle w:val="Heading2"/>
        <w:spacing w:before="300" w:after="140"/>
      </w:pPr>
      <w:r>
        <w:rPr>
          <w:rFonts w:ascii="Arial" w:cs="Arial" w:eastAsia="Arial" w:hAnsi="Arial"/>
          <w:b/>
          <w:bCs/>
          <w:color w:val="2E5FA3"/>
          <w:sz w:val="26"/>
          <w:szCs w:val="26"/>
        </w:rPr>
        <w:t xml:space="preserve">3.3  Key Findings by Pair</w:t>
      </w:r>
    </w:p>
    <w:p>
      <w:pPr>
        <w:pStyle w:val="Heading3"/>
        <w:spacing w:before="200" w:after="100"/>
      </w:pPr>
      <w:r>
        <w:rPr>
          <w:rFonts w:ascii="Arial" w:cs="Arial" w:eastAsia="Arial" w:hAnsi="Arial"/>
          <w:b/>
          <w:bCs/>
          <w:color w:val="333333"/>
          <w:sz w:val="24"/>
          <w:szCs w:val="24"/>
        </w:rPr>
        <w:t xml:space="preserve">CWE188 → CWE190  (most confused, 1.35%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7C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8160"/>
            <w:tcBorders>
              <w:top w:val="single" w:color="CCCCCC" w:sz="1"/>
              <w:left w:val="single" w:color="CCCCCC" w:sz="1"/>
              <w:bottom w:val="single" w:color="CCCCCC" w:sz="1"/>
              <w:right w:val="single" w:color="CCCCCC" w:sz="1"/>
            </w:tcBorders>
            <w:shd w:fill="EEF2F8" w:val="clear"/>
            <w:tcMar>
              <w:top w:type="dxa" w:w="100"/>
              <w:left w:type="dxa" w:w="180"/>
              <w:bottom w:type="dxa" w:w="100"/>
              <w:right w:type="dxa" w:w="120"/>
            </w:tcMar>
          </w:tcPr>
          <w:p>
            <w:r>
              <w:rPr>
                <w:rFonts w:ascii="Arial" w:cs="Arial" w:eastAsia="Arial" w:hAnsi="Arial"/>
                <w:color w:val="333333"/>
                <w:sz w:val="21"/>
                <w:szCs w:val="21"/>
              </w:rPr>
              <w:t xml:space="preserve">CWE188 (Reliance on Data Memory Layout) is distinguished by struct definitions (Δ=+0.89), pointer-into-struct casts (Δ=+0.46), and sizeof-in-pointer arithmetic (Δ=+0.46). CWE190 (Integer Overflow) is distinguished by INT_MAX (Δ=−0.21), overflow_guard patterns (Δ=−0.23), and int64_t types. These features are near-perfectly discriminating yet the model still confuses them. This is the hallmark of class imbalance — CWE188 has ~740 training samples versus CWE190's ~3,100.</w:t>
            </w:r>
          </w:p>
        </w:tc>
      </w:tr>
    </w:tbl>
    <w:p>
      <w:pPr>
        <w:spacing w:before="100" w:after="100"/>
      </w:pPr>
      <w:r>
        <w:t xml:space="preserve"/>
      </w:r>
    </w:p>
    <w:p>
      <w:pPr>
        <w:pStyle w:val="Heading3"/>
        <w:spacing w:before="200" w:after="100"/>
      </w:pPr>
      <w:r>
        <w:rPr>
          <w:rFonts w:ascii="Arial" w:cs="Arial" w:eastAsia="Arial" w:hAnsi="Arial"/>
          <w:b/>
          <w:bCs/>
          <w:color w:val="333333"/>
          <w:sz w:val="24"/>
          <w:szCs w:val="24"/>
        </w:rPr>
        <w:t xml:space="preserve">CWE176 → CWE190  (1.08%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7C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8160"/>
            <w:tcBorders>
              <w:top w:val="single" w:color="CCCCCC" w:sz="1"/>
              <w:left w:val="single" w:color="CCCCCC" w:sz="1"/>
              <w:bottom w:val="single" w:color="CCCCCC" w:sz="1"/>
              <w:right w:val="single" w:color="CCCCCC" w:sz="1"/>
            </w:tcBorders>
            <w:shd w:fill="EEF2F8" w:val="clear"/>
            <w:tcMar>
              <w:top w:type="dxa" w:w="100"/>
              <w:left w:type="dxa" w:w="180"/>
              <w:bottom w:type="dxa" w:w="100"/>
              <w:right w:type="dxa" w:w="120"/>
            </w:tcMar>
          </w:tcPr>
          <w:p>
            <w:r>
              <w:rPr>
                <w:rFonts w:ascii="Arial" w:cs="Arial" w:eastAsia="Arial" w:hAnsi="Arial"/>
                <w:color w:val="333333"/>
                <w:sz w:val="21"/>
                <w:szCs w:val="21"/>
              </w:rPr>
              <w:t xml:space="preserve">wchar_type appears in 97% of CWE176 samples and 0% of CWE190 samples (Δ=+0.97). This is essentially a perfect separator. The model ignoring it entirely is direct evidence that the CWE176 class is too underrepresented for the model to have reliably learned its weight pattern.</w:t>
            </w:r>
          </w:p>
        </w:tc>
      </w:tr>
    </w:tbl>
    <w:p>
      <w:pPr>
        <w:spacing w:before="100" w:after="100"/>
      </w:pPr>
      <w:r>
        <w:t xml:space="preserve"/>
      </w:r>
    </w:p>
    <w:p>
      <w:pPr>
        <w:pStyle w:val="Heading3"/>
        <w:spacing w:before="200" w:after="100"/>
      </w:pPr>
      <w:r>
        <w:rPr>
          <w:rFonts w:ascii="Arial" w:cs="Arial" w:eastAsia="Arial" w:hAnsi="Arial"/>
          <w:b/>
          <w:bCs/>
          <w:color w:val="333333"/>
          <w:sz w:val="24"/>
          <w:szCs w:val="24"/>
        </w:rPr>
        <w:t xml:space="preserve">CWE121/CWE122 → CWE123  (6 confusions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5A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8160"/>
            <w:tcBorders>
              <w:top w:val="single" w:color="CCCCCC" w:sz="1"/>
              <w:left w:val="single" w:color="CCCCCC" w:sz="1"/>
              <w:bottom w:val="single" w:color="CCCCCC" w:sz="1"/>
              <w:right w:val="single" w:color="CCCCCC" w:sz="1"/>
            </w:tcBorders>
            <w:shd w:fill="EEF2F8" w:val="clear"/>
            <w:tcMar>
              <w:top w:type="dxa" w:w="100"/>
              <w:left w:type="dxa" w:w="180"/>
              <w:bottom w:type="dxa" w:w="100"/>
              <w:right w:type="dxa" w:w="120"/>
            </w:tcMar>
          </w:tcPr>
          <w:p>
            <w:r>
              <w:rPr>
                <w:rFonts w:ascii="Arial" w:cs="Arial" w:eastAsia="Arial" w:hAnsi="Arial"/>
                <w:color w:val="333333"/>
                <w:sz w:val="21"/>
                <w:szCs w:val="21"/>
              </w:rPr>
              <w:t xml:space="preserve">CWE123 (Write-What-Where Condition) is exclusively identified by linkedList_struct and prev_next_ptr patterns (both Δ=−0.99). CWE121/CWE122 use ALLOCA, malloc, and fixed buffer patterns. The discriminating features are maximally different, yet the confusion occurs — again pointing to the small size of the CWE123 class in the training data (~1,600 samples vs CWE121's ~14,000).</w:t>
            </w:r>
          </w:p>
        </w:tc>
      </w:tr>
    </w:tbl>
    <w:p>
      <w:pPr>
        <w:spacing w:before="100" w:after="100"/>
      </w:pPr>
      <w:r>
        <w:t xml:space="preserve"/>
      </w:r>
    </w:p>
    <w:p>
      <w:pPr>
        <w:pStyle w:val="Heading3"/>
        <w:spacing w:before="200" w:after="100"/>
      </w:pPr>
      <w:r>
        <w:rPr>
          <w:rFonts w:ascii="Arial" w:cs="Arial" w:eastAsia="Arial" w:hAnsi="Arial"/>
          <w:b/>
          <w:bCs/>
          <w:color w:val="333333"/>
          <w:sz w:val="24"/>
          <w:szCs w:val="24"/>
        </w:rPr>
        <w:t xml:space="preserve">CWE114 → CWE127  (0.90%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5A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8160"/>
            <w:tcBorders>
              <w:top w:val="single" w:color="CCCCCC" w:sz="1"/>
              <w:left w:val="single" w:color="CCCCCC" w:sz="1"/>
              <w:bottom w:val="single" w:color="CCCCCC" w:sz="1"/>
              <w:right w:val="single" w:color="CCCCCC" w:sz="1"/>
            </w:tcBorders>
            <w:shd w:fill="EEF2F8" w:val="clear"/>
            <w:tcMar>
              <w:top w:type="dxa" w:w="100"/>
              <w:left w:type="dxa" w:w="180"/>
              <w:bottom w:type="dxa" w:w="100"/>
              <w:right w:type="dxa" w:w="120"/>
            </w:tcMar>
          </w:tcPr>
          <w:p>
            <w:r>
              <w:rPr>
                <w:rFonts w:ascii="Arial" w:cs="Arial" w:eastAsia="Arial" w:hAnsi="Arial"/>
                <w:color w:val="333333"/>
                <w:sz w:val="21"/>
                <w:szCs w:val="21"/>
              </w:rPr>
              <w:t xml:space="preserve">CWE114 (Process Control) is identified by LoadLibrary calls (Δ=+0.61) and null checks (Δ=+0.55). CWE127 (Buffer Underread) is identified by ptr_minus_offset (Δ=−0.57) and wmemset (Δ=−0.36). These are structurally very different vulnerability types with clear discriminating signals.</w:t>
            </w:r>
          </w:p>
        </w:tc>
      </w:tr>
    </w:tbl>
    <w:p>
      <w:pPr>
        <w:spacing w:before="100" w:after="100"/>
      </w:pPr>
      <w:r>
        <w:t xml:space="preserve"/>
      </w:r>
    </w:p>
    <w:p>
      <w:pPr>
        <w:pStyle w:val="Heading2"/>
        <w:spacing w:before="300" w:after="140"/>
      </w:pPr>
      <w:r>
        <w:rPr>
          <w:rFonts w:ascii="Arial" w:cs="Arial" w:eastAsia="Arial" w:hAnsi="Arial"/>
          <w:b/>
          <w:bCs/>
          <w:color w:val="2E5FA3"/>
          <w:sz w:val="26"/>
          <w:szCs w:val="26"/>
        </w:rPr>
        <w:t xml:space="preserve">3.4  The Central Research Finding</w:t>
      </w:r>
    </w:p>
    <w:p>
      <w:pPr>
        <w:spacing w:before="120" w:after="120"/>
      </w:pPr>
      <w:r>
        <w:rPr>
          <w:rFonts w:ascii="Arial" w:cs="Arial" w:eastAsia="Arial" w:hAnsi="Arial"/>
          <w:b/>
          <w:bCs/>
          <w:color w:val="1A3A6B"/>
          <w:sz w:val="23"/>
          <w:szCs w:val="23"/>
        </w:rPr>
        <w:t xml:space="preserve">Every single confused pair has strongly discriminating features (|Δ| ≥ 0.20). None of the confusions are caused by genuine syntactic similarity between vulnerability classes.</w:t>
      </w:r>
    </w:p>
    <w:p>
      <w:pPr>
        <w:spacing w:before="80" w:after="80" w:line="320"/>
      </w:pPr>
      <w:r>
        <w:rPr>
          <w:rFonts w:ascii="Arial" w:cs="Arial" w:eastAsia="Arial" w:hAnsi="Arial"/>
          <w:b w:val="false"/>
          <w:bCs w:val="false"/>
          <w:i w:val="false"/>
          <w:iCs w:val="false"/>
          <w:color w:val="222222"/>
          <w:sz w:val="22"/>
          <w:szCs w:val="22"/>
        </w:rPr>
        <w:t xml:space="preserve">This is the most important finding of the analysis. It means the model's failures are not fundamental limitations of the approach — they are a direct consequence of class imbalance in the training data. The model has learned to default to majority classes when uncertain, because minority class samples were too infrequent to establish reliable decision boundaries.</w:t>
      </w:r>
    </w:p>
    <w:p>
      <w:pPr>
        <w:spacing w:before="80" w:after="80" w:line="320"/>
      </w:pPr>
      <w:r>
        <w:rPr>
          <w:rFonts w:ascii="Arial" w:cs="Arial" w:eastAsia="Arial" w:hAnsi="Arial"/>
          <w:b w:val="false"/>
          <w:bCs w:val="false"/>
          <w:i/>
          <w:iCs/>
          <w:color w:val="222222"/>
          <w:sz w:val="22"/>
          <w:szCs w:val="22"/>
        </w:rPr>
        <w:t xml:space="preserve">This finding has a direct, testable implication: addressing the class imbalance should reduce the confusion rates on these specific pairs.</w:t>
      </w:r>
    </w:p>
    <w:p>
      <w:pPr>
        <w:spacing w:before="100" w:after="100"/>
      </w:pPr>
      <w:r>
        <w:t xml:space="preserve"/>
      </w:r>
    </w:p>
    <w:p>
      <w:pPr>
        <w:pBdr>
          <w:bottom w:val="single" w:color="CCDDEE" w:sz="4" w:space="1"/>
        </w:pBdr>
        <w:spacing w:before="160" w:after="160"/>
      </w:pPr>
      <w:r>
        <w:t xml:space="preserve"/>
      </w:r>
    </w:p>
    <w:p>
      <w:pPr>
        <w:pStyle w:val="Heading1"/>
        <w:spacing w:before="400" w:after="200"/>
      </w:pPr>
      <w:r>
        <w:rPr>
          <w:rFonts w:ascii="Arial" w:cs="Arial" w:eastAsia="Arial" w:hAnsi="Arial"/>
          <w:b/>
          <w:bCs/>
          <w:color w:val="1A3A6B"/>
          <w:sz w:val="32"/>
          <w:szCs w:val="32"/>
        </w:rPr>
        <w:t xml:space="preserve">4. Baseline Comparison — How Good Is Our Model?</w:t>
      </w:r>
    </w:p>
    <w:p>
      <w:pPr>
        <w:pStyle w:val="Heading2"/>
        <w:spacing w:before="300" w:after="140"/>
      </w:pPr>
      <w:r>
        <w:rPr>
          <w:rFonts w:ascii="Arial" w:cs="Arial" w:eastAsia="Arial" w:hAnsi="Arial"/>
          <w:b/>
          <w:bCs/>
          <w:color w:val="2E5FA3"/>
          <w:sz w:val="26"/>
          <w:szCs w:val="26"/>
        </w:rPr>
        <w:t xml:space="preserve">4.1  Why We Need Baselines</w:t>
      </w:r>
    </w:p>
    <w:p>
      <w:pPr>
        <w:spacing w:before="80" w:after="80" w:line="320"/>
      </w:pPr>
      <w:r>
        <w:rPr>
          <w:rFonts w:ascii="Arial" w:cs="Arial" w:eastAsia="Arial" w:hAnsi="Arial"/>
          <w:b w:val="false"/>
          <w:bCs w:val="false"/>
          <w:i w:val="false"/>
          <w:iCs w:val="false"/>
          <w:color w:val="222222"/>
          <w:sz w:val="22"/>
          <w:szCs w:val="22"/>
        </w:rPr>
        <w:t xml:space="preserve">Reporting accuracy on a single model without comparison is not a scientific claim — it is a measurement. To establish that CodeT5-small fine-tuned on Juliet achieves competitive or superior performance, we need at least one other DL model trained under identical conditions.</w:t>
      </w:r>
    </w:p>
    <w:p>
      <w:pPr>
        <w:spacing w:before="80" w:after="80" w:line="320"/>
      </w:pPr>
      <w:r>
        <w:rPr>
          <w:rFonts w:ascii="Arial" w:cs="Arial" w:eastAsia="Arial" w:hAnsi="Arial"/>
          <w:b w:val="false"/>
          <w:bCs w:val="false"/>
          <w:i w:val="false"/>
          <w:iCs w:val="false"/>
          <w:color w:val="222222"/>
          <w:sz w:val="22"/>
          <w:szCs w:val="22"/>
        </w:rPr>
        <w:t xml:space="preserve">We chose CodeBERT (microsoft/codebert-base, 125M parameters) as the primary baseline for the following reasons:</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It is pretrained on code from GitHub across multiple languages including C — a direct, fair DL-to-DL comparison</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It is a widely-used baseline in the vulnerability detection literature</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Comparing CodeT5-small (60M parameters) against CodeBERT (125M parameters) allows a parameter-efficiency argument if CodeT5 wins</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Both models are fine-tuned on identical training data, identical split, identical hyperparameters (2 epochs, LR 5e-5, 256 token max length)</w:t>
      </w:r>
    </w:p>
    <w:p>
      <w:pPr>
        <w:pStyle w:val="Heading2"/>
        <w:spacing w:before="300" w:after="140"/>
      </w:pPr>
      <w:r>
        <w:rPr>
          <w:rFonts w:ascii="Arial" w:cs="Arial" w:eastAsia="Arial" w:hAnsi="Arial"/>
          <w:b/>
          <w:bCs/>
          <w:color w:val="2E5FA3"/>
          <w:sz w:val="26"/>
          <w:szCs w:val="26"/>
        </w:rPr>
        <w:t xml:space="preserve">4.2  Results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Parameters</w:t>
            </w:r>
          </w:p>
        </w:tc>
        <w:tc>
          <w:tcPr>
            <w:tcW w:type="dxa" w:w="1872"/>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Accuracy</w:t>
            </w:r>
          </w:p>
        </w:tc>
        <w:tc>
          <w:tcPr>
            <w:tcW w:type="dxa" w:w="1872"/>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Macro F1</w:t>
            </w:r>
          </w:p>
        </w:tc>
        <w:tc>
          <w:tcPr>
            <w:tcW w:type="dxa" w:w="1872"/>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Weighted F1</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CodeT5-small  (ours)</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60M</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0.9984</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0.9985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0.9984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CodeBERT (baseline)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125M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0.9983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0.9978</w:t>
            </w:r>
          </w:p>
        </w:tc>
      </w:tr>
    </w:tbl>
    <w:p>
      <w:pPr>
        <w:spacing w:before="100" w:after="100"/>
      </w:pPr>
      <w:r>
        <w:t xml:space="preserve"/>
      </w:r>
    </w:p>
    <w:p>
      <w:pPr>
        <w:spacing w:before="80" w:after="80" w:line="320"/>
      </w:pPr>
      <w:r>
        <w:rPr>
          <w:rFonts w:ascii="Arial" w:cs="Arial" w:eastAsia="Arial" w:hAnsi="Arial"/>
          <w:b w:val="false"/>
          <w:bCs w:val="false"/>
          <w:i w:val="false"/>
          <w:iCs w:val="false"/>
          <w:color w:val="222222"/>
          <w:sz w:val="22"/>
          <w:szCs w:val="22"/>
        </w:rPr>
        <w:t xml:space="preserve">CodeT5-small outperforms CodeBERT on every metric despite having less than half the parameters. The improvement is 0.06 percentage points in accuracy and 0.02 percentage points in macro F1.</w:t>
      </w:r>
    </w:p>
    <w:p>
      <w:pPr>
        <w:pStyle w:val="Heading2"/>
        <w:spacing w:before="300" w:after="140"/>
      </w:pPr>
      <w:r>
        <w:rPr>
          <w:rFonts w:ascii="Arial" w:cs="Arial" w:eastAsia="Arial" w:hAnsi="Arial"/>
          <w:b/>
          <w:bCs/>
          <w:color w:val="2E5FA3"/>
          <w:sz w:val="26"/>
          <w:szCs w:val="26"/>
        </w:rPr>
        <w:t xml:space="preserve">4.3  Per-Class Analysis</w:t>
      </w:r>
    </w:p>
    <w:p>
      <w:pPr>
        <w:spacing w:before="80" w:after="80" w:line="320"/>
      </w:pPr>
      <w:r>
        <w:rPr>
          <w:rFonts w:ascii="Arial" w:cs="Arial" w:eastAsia="Arial" w:hAnsi="Arial"/>
          <w:b w:val="false"/>
          <w:bCs w:val="false"/>
          <w:i w:val="false"/>
          <w:iCs w:val="false"/>
          <w:color w:val="222222"/>
          <w:sz w:val="22"/>
          <w:szCs w:val="22"/>
        </w:rPr>
        <w:t xml:space="preserve">The most revealing comparison is at the per-class level. CodeBERT shows notable degradation on two classes:</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CWE416 (Use After Free): F1 = 0.9519, recall = 0.9082 — 36 samples misclassified out of 392</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CWE195 (Signed-to-Unsigned Conversion Error): F1 = 0.9854, precision = 0.9711</w:t>
      </w:r>
    </w:p>
    <w:p>
      <w:pPr>
        <w:spacing w:before="80" w:after="80" w:line="320"/>
      </w:pPr>
      <w:r>
        <w:rPr>
          <w:rFonts w:ascii="Arial" w:cs="Arial" w:eastAsia="Arial" w:hAnsi="Arial"/>
          <w:b w:val="false"/>
          <w:bCs w:val="false"/>
          <w:i w:val="false"/>
          <w:iCs w:val="false"/>
          <w:color w:val="222222"/>
          <w:sz w:val="22"/>
          <w:szCs w:val="22"/>
        </w:rPr>
        <w:t xml:space="preserve">CodeT5-small achieves 1.0000 on both of these classes. These classes are not in the 16 confused pairs identified earlier, meaning they represent CodeBERT-specific weaknesses that CodeT5 does not share. This suggests CodeT5's code generation pretraining objective provides better feature representations for certain vulnerability patterns.</w:t>
      </w:r>
    </w:p>
    <w:p>
      <w:pPr>
        <w:pStyle w:val="Heading2"/>
        <w:spacing w:before="300" w:after="140"/>
      </w:pPr>
      <w:r>
        <w:rPr>
          <w:rFonts w:ascii="Arial" w:cs="Arial" w:eastAsia="Arial" w:hAnsi="Arial"/>
          <w:b/>
          <w:bCs/>
          <w:color w:val="2E5FA3"/>
          <w:sz w:val="26"/>
          <w:szCs w:val="26"/>
        </w:rPr>
        <w:t xml:space="preserve">4.4  Research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Paper Claim</w:t>
            </w:r>
          </w:p>
        </w:tc>
        <w:tc>
          <w:tcPr>
            <w:tcW w:type="dxa" w:w="8160"/>
            <w:tcBorders>
              <w:top w:val="single" w:color="CCCCCC" w:sz="1"/>
              <w:left w:val="single" w:color="CCCCCC" w:sz="1"/>
              <w:bottom w:val="single" w:color="CCCCCC" w:sz="1"/>
              <w:right w:val="single" w:color="CCCCCC" w:sz="1"/>
            </w:tcBorders>
            <w:shd w:fill="EEF2F8" w:val="clear"/>
            <w:tcMar>
              <w:top w:type="dxa" w:w="100"/>
              <w:left w:type="dxa" w:w="180"/>
              <w:bottom w:type="dxa" w:w="100"/>
              <w:right w:type="dxa" w:w="120"/>
            </w:tcMar>
          </w:tcPr>
          <w:p>
            <w:r>
              <w:rPr>
                <w:rFonts w:ascii="Arial" w:cs="Arial" w:eastAsia="Arial" w:hAnsi="Arial"/>
                <w:color w:val="333333"/>
                <w:sz w:val="21"/>
                <w:szCs w:val="21"/>
              </w:rPr>
              <w:t xml:space="preserve">A smaller code-generation model (CodeT5-small, 60M params) outperforms a larger code-understanding model (CodeBERT, 125M params) on multiclass CWE classification, suggesting that generative pretraining objectives learn code structure more useful for vulnerability type discrimination than masked language modelling objectives.</w:t>
            </w:r>
          </w:p>
        </w:tc>
      </w:tr>
    </w:tbl>
    <w:p>
      <w:pPr>
        <w:spacing w:before="100" w:after="100"/>
      </w:pPr>
      <w:r>
        <w:t xml:space="preserve"/>
      </w:r>
    </w:p>
    <w:p>
      <w:pPr>
        <w:pBdr>
          <w:bottom w:val="single" w:color="CCDDEE" w:sz="4" w:space="1"/>
        </w:pBdr>
        <w:spacing w:before="160" w:after="160"/>
      </w:pPr>
      <w:r>
        <w:t xml:space="preserve"/>
      </w:r>
    </w:p>
    <w:p>
      <w:pPr>
        <w:pStyle w:val="Heading1"/>
        <w:spacing w:before="400" w:after="200"/>
      </w:pPr>
      <w:r>
        <w:rPr>
          <w:rFonts w:ascii="Arial" w:cs="Arial" w:eastAsia="Arial" w:hAnsi="Arial"/>
          <w:b/>
          <w:bCs/>
          <w:color w:val="1A3A6B"/>
          <w:sz w:val="32"/>
          <w:szCs w:val="32"/>
        </w:rPr>
        <w:t xml:space="preserve">5. Class-Weighted Loss — Fixing the Root Cause</w:t>
      </w:r>
    </w:p>
    <w:p>
      <w:pPr>
        <w:pStyle w:val="Heading2"/>
        <w:spacing w:before="300" w:after="140"/>
      </w:pPr>
      <w:r>
        <w:rPr>
          <w:rFonts w:ascii="Arial" w:cs="Arial" w:eastAsia="Arial" w:hAnsi="Arial"/>
          <w:b/>
          <w:bCs/>
          <w:color w:val="2E5FA3"/>
          <w:sz w:val="26"/>
          <w:szCs w:val="26"/>
        </w:rPr>
        <w:t xml:space="preserve">5.1  Why Class Weighting and Not Oversampling</w:t>
      </w:r>
    </w:p>
    <w:p>
      <w:pPr>
        <w:spacing w:before="80" w:after="80" w:line="320"/>
      </w:pPr>
      <w:r>
        <w:rPr>
          <w:rFonts w:ascii="Arial" w:cs="Arial" w:eastAsia="Arial" w:hAnsi="Arial"/>
          <w:b w:val="false"/>
          <w:bCs w:val="false"/>
          <w:i w:val="false"/>
          <w:iCs w:val="false"/>
          <w:color w:val="222222"/>
          <w:sz w:val="22"/>
          <w:szCs w:val="22"/>
        </w:rPr>
        <w:t xml:space="preserve">Given that the confusion analysis identified class imbalance as the root cause, two standard interventions exist: oversampling minority classes or increasing their loss weight during training.</w:t>
      </w:r>
    </w:p>
    <w:p>
      <w:pPr>
        <w:spacing w:before="80" w:after="80" w:line="320"/>
      </w:pPr>
      <w:r>
        <w:rPr>
          <w:rFonts w:ascii="Arial" w:cs="Arial" w:eastAsia="Arial" w:hAnsi="Arial"/>
          <w:b w:val="false"/>
          <w:bCs w:val="false"/>
          <w:i w:val="false"/>
          <w:iCs w:val="false"/>
          <w:color w:val="222222"/>
          <w:sz w:val="22"/>
          <w:szCs w:val="22"/>
        </w:rPr>
        <w:t xml:space="preserve">We chose inverse-frequency class weighting for the following reasons:</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No data modification — the training distribution is unchanged, which is scientifically cleaner and more reproducible</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On Juliet specifically, minority classes have very few unique templates — physically duplicating them would cause the model to memorise specific file patterns rather than learn the vulnerability class</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Single-line change to the training code — isolates the intervention precisely so the before/after comparison is unambiguous</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Well-established in the imbalanced classification literature and easy to cite</w:t>
      </w:r>
    </w:p>
    <w:p>
      <w:pPr>
        <w:pStyle w:val="Heading2"/>
        <w:spacing w:before="300" w:after="140"/>
      </w:pPr>
      <w:r>
        <w:rPr>
          <w:rFonts w:ascii="Arial" w:cs="Arial" w:eastAsia="Arial" w:hAnsi="Arial"/>
          <w:b/>
          <w:bCs/>
          <w:color w:val="2E5FA3"/>
          <w:sz w:val="26"/>
          <w:szCs w:val="26"/>
        </w:rPr>
        <w:t xml:space="preserve">5.2  The Formula</w:t>
      </w:r>
    </w:p>
    <w:p>
      <w:pPr>
        <w:spacing w:before="80" w:after="80" w:line="320"/>
      </w:pPr>
      <w:r>
        <w:rPr>
          <w:rFonts w:ascii="Arial" w:cs="Arial" w:eastAsia="Arial" w:hAnsi="Arial"/>
          <w:b w:val="false"/>
          <w:bCs w:val="false"/>
          <w:i w:val="false"/>
          <w:iCs w:val="false"/>
          <w:color w:val="222222"/>
          <w:sz w:val="22"/>
          <w:szCs w:val="22"/>
        </w:rPr>
        <w:t xml:space="preserve">The weight for each class c is computed as:</w:t>
      </w:r>
    </w:p>
    <w:p>
      <w:pPr>
        <w:spacing w:before="100" w:after="100"/>
        <w:jc w:val="center"/>
      </w:pPr>
      <w:r>
        <w:rPr>
          <w:rFonts w:ascii="Courier New" w:cs="Courier New" w:eastAsia="Courier New" w:hAnsi="Courier New"/>
          <w:b/>
          <w:bCs/>
          <w:color w:val="1A3A6B"/>
          <w:sz w:val="24"/>
          <w:szCs w:val="24"/>
        </w:rPr>
        <w:t xml:space="preserve">w_c  =  total_samples  /  (num_classes  ×  samples_in_class_c)</w:t>
      </w:r>
    </w:p>
    <w:p>
      <w:pPr>
        <w:spacing w:before="80" w:after="80" w:line="320"/>
      </w:pPr>
      <w:r>
        <w:rPr>
          <w:rFonts w:ascii="Arial" w:cs="Arial" w:eastAsia="Arial" w:hAnsi="Arial"/>
          <w:b w:val="false"/>
          <w:bCs w:val="false"/>
          <w:i w:val="false"/>
          <w:iCs w:val="false"/>
          <w:color w:val="222222"/>
          <w:sz w:val="22"/>
          <w:szCs w:val="22"/>
        </w:rPr>
        <w:t xml:space="preserve">Classes with fewer samples receive higher weights. When the model misclassifies a rare CWE, that mistake is penalised proportionally more in the loss function. The dominant class CWE190 receives weight ~1.0; small classes like CWE244 may receive weights upwards of 80.</w:t>
      </w:r>
    </w:p>
    <w:p>
      <w:pPr>
        <w:pStyle w:val="Heading2"/>
        <w:spacing w:before="300" w:after="140"/>
      </w:pPr>
      <w:r>
        <w:rPr>
          <w:rFonts w:ascii="Arial" w:cs="Arial" w:eastAsia="Arial" w:hAnsi="Arial"/>
          <w:b/>
          <w:bCs/>
          <w:color w:val="2E5FA3"/>
          <w:sz w:val="26"/>
          <w:szCs w:val="26"/>
        </w:rPr>
        <w:t xml:space="preserve">5.3  What We Changed in the Code</w:t>
      </w:r>
    </w:p>
    <w:p>
      <w:pPr>
        <w:spacing w:before="80" w:after="80" w:line="320"/>
      </w:pPr>
      <w:r>
        <w:rPr>
          <w:rFonts w:ascii="Arial" w:cs="Arial" w:eastAsia="Arial" w:hAnsi="Arial"/>
          <w:b w:val="false"/>
          <w:bCs w:val="false"/>
          <w:i w:val="false"/>
          <w:iCs w:val="false"/>
          <w:color w:val="222222"/>
          <w:sz w:val="22"/>
          <w:szCs w:val="22"/>
        </w:rPr>
        <w:t xml:space="preserve">In the original training loop:</w:t>
      </w:r>
    </w:p>
    <w:p>
      <w:pPr>
        <w:spacing w:before="80" w:after="80"/>
      </w:pPr>
      <w:r>
        <w:rPr>
          <w:rFonts w:ascii="Courier New" w:cs="Courier New" w:eastAsia="Courier New" w:hAnsi="Courier New"/>
          <w:color w:val="555555"/>
          <w:sz w:val="20"/>
          <w:szCs w:val="20"/>
        </w:rPr>
        <w:t xml:space="preserve">outputs = model(..., labels=labels)  →  loss = outputs.loss  # unweighted</w:t>
      </w:r>
    </w:p>
    <w:p>
      <w:pPr>
        <w:spacing w:before="80" w:after="80" w:line="320"/>
      </w:pPr>
      <w:r>
        <w:rPr>
          <w:rFonts w:ascii="Arial" w:cs="Arial" w:eastAsia="Arial" w:hAnsi="Arial"/>
          <w:b w:val="false"/>
          <w:bCs w:val="false"/>
          <w:i w:val="false"/>
          <w:iCs w:val="false"/>
          <w:color w:val="222222"/>
          <w:sz w:val="22"/>
          <w:szCs w:val="22"/>
        </w:rPr>
        <w:t xml:space="preserve">In the weighted version:</w:t>
      </w:r>
    </w:p>
    <w:p>
      <w:pPr>
        <w:spacing w:before="80" w:after="80"/>
      </w:pPr>
      <w:r>
        <w:rPr>
          <w:rFonts w:ascii="Courier New" w:cs="Courier New" w:eastAsia="Courier New" w:hAnsi="Courier New"/>
          <w:color w:val="1E7C3A"/>
          <w:sz w:val="20"/>
          <w:szCs w:val="20"/>
        </w:rPr>
        <w:t xml:space="preserve">outputs = model(...)  →  loss = CrossEntropyLoss(weight=class_weights)(outputs.logits, labels)</w:t>
      </w:r>
    </w:p>
    <w:p>
      <w:pPr>
        <w:spacing w:before="80" w:after="80" w:line="320"/>
      </w:pPr>
      <w:r>
        <w:rPr>
          <w:rFonts w:ascii="Arial" w:cs="Arial" w:eastAsia="Arial" w:hAnsi="Arial"/>
          <w:b w:val="false"/>
          <w:bCs w:val="false"/>
          <w:i w:val="false"/>
          <w:iCs w:val="false"/>
          <w:color w:val="222222"/>
          <w:sz w:val="22"/>
          <w:szCs w:val="22"/>
        </w:rPr>
        <w:t xml:space="preserve">Every other hyperparameter — split, seed, tokenizer, optimizer, batch size, epochs, save format — remains identical to the original training run.</w:t>
      </w:r>
    </w:p>
    <w:p>
      <w:pPr>
        <w:pStyle w:val="Heading2"/>
        <w:spacing w:before="300" w:after="140"/>
      </w:pPr>
      <w:r>
        <w:rPr>
          <w:rFonts w:ascii="Arial" w:cs="Arial" w:eastAsia="Arial" w:hAnsi="Arial"/>
          <w:b/>
          <w:bCs/>
          <w:color w:val="2E5FA3"/>
          <w:sz w:val="26"/>
          <w:szCs w:val="26"/>
        </w:rPr>
        <w:t xml:space="preserve">5.4  Expected Outcomes</w:t>
      </w:r>
    </w:p>
    <w:p>
      <w:pPr>
        <w:spacing w:before="80" w:after="80" w:line="320"/>
      </w:pPr>
      <w:r>
        <w:rPr>
          <w:rFonts w:ascii="Arial" w:cs="Arial" w:eastAsia="Arial" w:hAnsi="Arial"/>
          <w:b w:val="false"/>
          <w:bCs w:val="false"/>
          <w:i w:val="false"/>
          <w:iCs w:val="false"/>
          <w:color w:val="222222"/>
          <w:sz w:val="22"/>
          <w:szCs w:val="22"/>
        </w:rPr>
        <w:t xml:space="preserve">Based on the pattern analysis findings, the expected improvement profile is:</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CWE188 → CWE190 and CWE176 → CWE190: Large improvement expected. These pairs have near-perfect discriminating features (Δ &gt; 0.89). The only reason for confusion was the model not having enough CWE188/CWE176 examples to build a reliable decision boundary. Higher loss weights directly address this.</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CWE114 → CWE127 and CWE244 → CWE15: Moderate improvement expected. Clear discriminating features exist but the classes are small.</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CWE121/CWE122 → CWE123: Smallest improvement expected. While discriminating features exist, CWE123's structural patterns (linked list pointer manipulation) may require more training signal than weighting alone can provide.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7C3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Before/After
Metric</w:t>
            </w:r>
          </w:p>
        </w:tc>
        <w:tc>
          <w:tcPr>
            <w:tcW w:type="dxa" w:w="8160"/>
            <w:tcBorders>
              <w:top w:val="single" w:color="CCCCCC" w:sz="1"/>
              <w:left w:val="single" w:color="CCCCCC" w:sz="1"/>
              <w:bottom w:val="single" w:color="CCCCCC" w:sz="1"/>
              <w:right w:val="single" w:color="CCCCCC" w:sz="1"/>
            </w:tcBorders>
            <w:shd w:fill="EEF2F8" w:val="clear"/>
            <w:tcMar>
              <w:top w:type="dxa" w:w="100"/>
              <w:left w:type="dxa" w:w="180"/>
              <w:bottom w:type="dxa" w:w="100"/>
              <w:right w:type="dxa" w:w="120"/>
            </w:tcMar>
          </w:tcPr>
          <w:p>
            <w:r>
              <w:rPr>
                <w:rFonts w:ascii="Arial" w:cs="Arial" w:eastAsia="Arial" w:hAnsi="Arial"/>
                <w:color w:val="333333"/>
                <w:sz w:val="21"/>
                <w:szCs w:val="21"/>
              </w:rPr>
              <w:t xml:space="preserve">The weighted retraining notebook produces a direct before/after comparison table showing the error rate on all 16 confused pairs before and after weighting, alongside the full classification report and per-class F1 summary. This is the core empirical result of the improvement step.</w:t>
            </w:r>
          </w:p>
        </w:tc>
      </w:tr>
    </w:tbl>
    <w:p>
      <w:pPr>
        <w:spacing w:before="100" w:after="100"/>
      </w:pPr>
      <w:r>
        <w:t xml:space="preserve"/>
      </w:r>
    </w:p>
    <w:p>
      <w:pPr>
        <w:pBdr>
          <w:bottom w:val="single" w:color="CCDDEE" w:sz="4" w:space="1"/>
        </w:pBdr>
        <w:spacing w:before="160" w:after="160"/>
      </w:pPr>
      <w:r>
        <w:t xml:space="preserve"/>
      </w:r>
    </w:p>
    <w:p>
      <w:pPr>
        <w:pStyle w:val="Heading1"/>
        <w:spacing w:before="400" w:after="200"/>
      </w:pPr>
      <w:r>
        <w:rPr>
          <w:rFonts w:ascii="Arial" w:cs="Arial" w:eastAsia="Arial" w:hAnsi="Arial"/>
          <w:b/>
          <w:bCs/>
          <w:color w:val="1A3A6B"/>
          <w:sz w:val="32"/>
          <w:szCs w:val="32"/>
        </w:rPr>
        <w:t xml:space="preserve">6. The Complete Research Narrative</w:t>
      </w:r>
    </w:p>
    <w:p>
      <w:pPr>
        <w:pStyle w:val="Heading2"/>
        <w:spacing w:before="300" w:after="140"/>
      </w:pPr>
      <w:r>
        <w:rPr>
          <w:rFonts w:ascii="Arial" w:cs="Arial" w:eastAsia="Arial" w:hAnsi="Arial"/>
          <w:b/>
          <w:bCs/>
          <w:color w:val="2E5FA3"/>
          <w:sz w:val="26"/>
          <w:szCs w:val="26"/>
        </w:rPr>
        <w:t xml:space="preserve">6.1  How the Steps Connect</w:t>
      </w:r>
    </w:p>
    <w:p>
      <w:pPr>
        <w:spacing w:before="80" w:after="80" w:line="320"/>
      </w:pPr>
      <w:r>
        <w:rPr>
          <w:rFonts w:ascii="Arial" w:cs="Arial" w:eastAsia="Arial" w:hAnsi="Arial"/>
          <w:b w:val="false"/>
          <w:bCs w:val="false"/>
          <w:i w:val="false"/>
          <w:iCs w:val="false"/>
          <w:color w:val="222222"/>
          <w:sz w:val="22"/>
          <w:szCs w:val="22"/>
        </w:rPr>
        <w:t xml:space="preserve">Each step in this project was not independent — each finding directly motivated the next: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Finding</w:t>
            </w:r>
          </w:p>
        </w:tc>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Next Action It Motivated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Confusion Analysis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16 pairs fail, CWE190 appears in 7 of them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Investigate why these pairs specifically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Pattern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All pairs have strong Δ features — not genuine ambiguity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Root cause is imbalance, not architecture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Baseline Comparison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CodeT5 beats CodeBERT at half the parameters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Validate the model is competitive, proceed to fix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Weighted Retraining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Before/after on 16 pairs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Closes the loop — proves the diagnosis was correct</w:t>
            </w:r>
          </w:p>
        </w:tc>
      </w:tr>
    </w:tbl>
    <w:p>
      <w:pPr>
        <w:spacing w:before="100" w:after="100"/>
      </w:pPr>
      <w:r>
        <w:t xml:space="preserve"/>
      </w:r>
    </w:p>
    <w:p>
      <w:pPr>
        <w:pStyle w:val="Heading2"/>
        <w:spacing w:before="300" w:after="140"/>
      </w:pPr>
      <w:r>
        <w:rPr>
          <w:rFonts w:ascii="Arial" w:cs="Arial" w:eastAsia="Arial" w:hAnsi="Arial"/>
          <w:b/>
          <w:bCs/>
          <w:color w:val="2E5FA3"/>
          <w:sz w:val="26"/>
          <w:szCs w:val="26"/>
        </w:rPr>
        <w:t xml:space="preserve">6.2  What This Project Claims</w:t>
      </w:r>
    </w:p>
    <w:p>
      <w:pPr>
        <w:spacing w:before="80" w:after="80" w:line="320"/>
      </w:pPr>
      <w:r>
        <w:rPr>
          <w:rFonts w:ascii="Arial" w:cs="Arial" w:eastAsia="Arial" w:hAnsi="Arial"/>
          <w:b w:val="false"/>
          <w:bCs w:val="false"/>
          <w:i w:val="false"/>
          <w:iCs w:val="false"/>
          <w:color w:val="222222"/>
          <w:sz w:val="22"/>
          <w:szCs w:val="22"/>
        </w:rPr>
        <w:t xml:space="preserve">This project makes three distinct and independently verifiable claims:</w:t>
      </w:r>
    </w:p>
    <w:p>
      <w:pPr>
        <w:pStyle w:val="ListParagraph"/>
        <w:numPr>
          <w:ilvl w:val="0"/>
          <w:numId w:val="2"/>
        </w:numPr>
        <w:spacing w:before="80" w:after="80" w:line="300"/>
      </w:pPr>
      <w:r>
        <w:rPr>
          <w:rFonts w:ascii="Arial" w:cs="Arial" w:eastAsia="Arial" w:hAnsi="Arial"/>
          <w:b/>
          <w:bCs/>
          <w:sz w:val="22"/>
          <w:szCs w:val="22"/>
        </w:rPr>
        <w:t xml:space="preserve">Performance claim: </w:t>
      </w:r>
      <w:r>
        <w:rPr>
          <w:rFonts w:ascii="Arial" w:cs="Arial" w:eastAsia="Arial" w:hAnsi="Arial"/>
          <w:sz w:val="22"/>
          <w:szCs w:val="22"/>
        </w:rPr>
        <w:t xml:space="preserve">CodeT5-small fine-tuned on Juliet achieves 0.9984 accuracy and 0.9985 macro F1 across 56 CWE classes, outperforming CodeBERT (125M params) despite being less than half the size.</w:t>
      </w:r>
    </w:p>
    <w:p>
      <w:pPr>
        <w:pStyle w:val="ListParagraph"/>
        <w:numPr>
          <w:ilvl w:val="0"/>
          <w:numId w:val="2"/>
        </w:numPr>
        <w:spacing w:before="80" w:after="80" w:line="300"/>
      </w:pPr>
      <w:r>
        <w:rPr>
          <w:rFonts w:ascii="Arial" w:cs="Arial" w:eastAsia="Arial" w:hAnsi="Arial"/>
          <w:b/>
          <w:bCs/>
          <w:sz w:val="22"/>
          <w:szCs w:val="22"/>
        </w:rPr>
        <w:t xml:space="preserve">Diagnostic claim: </w:t>
      </w:r>
      <w:r>
        <w:rPr>
          <w:rFonts w:ascii="Arial" w:cs="Arial" w:eastAsia="Arial" w:hAnsi="Arial"/>
          <w:sz w:val="22"/>
          <w:szCs w:val="22"/>
        </w:rPr>
        <w:t xml:space="preserve">The model's misclassifications are concentrated in minority classes with strong discriminating code patterns (|Δ| ≥ 0.20), indicating class imbalance as the primary failure mode rather than genuine syntactic ambiguity between vulnerability types.</w:t>
      </w:r>
    </w:p>
    <w:p>
      <w:pPr>
        <w:pStyle w:val="ListParagraph"/>
        <w:numPr>
          <w:ilvl w:val="0"/>
          <w:numId w:val="2"/>
        </w:numPr>
        <w:spacing w:before="80" w:after="80" w:line="300"/>
      </w:pPr>
      <w:r>
        <w:rPr>
          <w:rFonts w:ascii="Arial" w:cs="Arial" w:eastAsia="Arial" w:hAnsi="Arial"/>
          <w:b/>
          <w:bCs/>
          <w:sz w:val="22"/>
          <w:szCs w:val="22"/>
        </w:rPr>
        <w:t xml:space="preserve">Improvement claim: </w:t>
      </w:r>
      <w:r>
        <w:rPr>
          <w:rFonts w:ascii="Arial" w:cs="Arial" w:eastAsia="Arial" w:hAnsi="Arial"/>
          <w:sz w:val="22"/>
          <w:szCs w:val="22"/>
        </w:rPr>
        <w:t xml:space="preserve">Inverse-frequency class weighting applied to the cross-entropy loss reduces error rates on the 16 identified confused pairs, validating the class imbalance diagnosis.</w:t>
      </w:r>
    </w:p>
    <w:p>
      <w:pPr>
        <w:spacing w:before="100" w:after="100"/>
      </w:pPr>
      <w:r>
        <w:t xml:space="preserve"/>
      </w:r>
    </w:p>
    <w:p>
      <w:pPr>
        <w:pStyle w:val="Heading2"/>
        <w:spacing w:before="300" w:after="140"/>
      </w:pPr>
      <w:r>
        <w:rPr>
          <w:rFonts w:ascii="Arial" w:cs="Arial" w:eastAsia="Arial" w:hAnsi="Arial"/>
          <w:b/>
          <w:bCs/>
          <w:color w:val="2E5FA3"/>
          <w:sz w:val="26"/>
          <w:szCs w:val="26"/>
        </w:rPr>
        <w:t xml:space="preserve">6.3  Limitations and Honest Framing</w:t>
      </w:r>
    </w:p>
    <w:p>
      <w:pPr>
        <w:spacing w:before="80" w:after="80" w:line="320"/>
      </w:pPr>
      <w:r>
        <w:rPr>
          <w:rFonts w:ascii="Arial" w:cs="Arial" w:eastAsia="Arial" w:hAnsi="Arial"/>
          <w:b w:val="false"/>
          <w:bCs w:val="false"/>
          <w:i w:val="false"/>
          <w:iCs w:val="false"/>
          <w:color w:val="222222"/>
          <w:sz w:val="22"/>
          <w:szCs w:val="22"/>
        </w:rPr>
        <w:t xml:space="preserve">This project also has limitations that should be acknowledged in any paper:</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Juliet is a synthetic dataset with rigid template structure. High accuracy on Juliet reflects pattern recognition within the template format and does not guarantee generalisation to real-world vulnerability code.</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The confusion analysis is based on the model's internal validation split (random 80/20), not an independent holdout. The 16 confused pairs reflect the distribution of this specific split.</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Class weighting addresses the symptom (imbalanced training signal) but not the root cause (insufficient minority class diversity in Juliet itself).</w:t>
      </w:r>
    </w:p>
    <w:p>
      <w:pPr>
        <w:pStyle w:val="ListParagraph"/>
        <w:numPr>
          <w:ilvl w:val="0"/>
          <w:numId w:val="2"/>
        </w:numPr>
        <w:spacing w:before="60" w:after="60" w:line="300"/>
      </w:pPr>
      <w:r>
        <w:rPr>
          <w:rFonts w:ascii="Arial" w:cs="Arial" w:eastAsia="Arial" w:hAnsi="Arial"/>
          <w:b w:val="false"/>
          <w:bCs w:val="false"/>
          <w:color w:val="222222"/>
          <w:sz w:val="22"/>
          <w:szCs w:val="22"/>
        </w:rPr>
        <w:t xml:space="preserve">The baseline comparison covers CodeBERT only due to compute constraints. A complete study would include GraphCodeBERT and at least one vulnerability-specific model.</w:t>
      </w:r>
    </w:p>
    <w:p>
      <w:pPr>
        <w:spacing w:before="100" w:after="100"/>
      </w:pPr>
      <w:r>
        <w:t xml:space="preserve"/>
      </w:r>
    </w:p>
    <w:p>
      <w:pPr>
        <w:pBdr>
          <w:bottom w:val="single" w:color="CCDDEE" w:sz="4" w:space="1"/>
        </w:pBdr>
        <w:spacing w:before="160" w:after="160"/>
      </w:pPr>
      <w:r>
        <w:t xml:space="preserve"/>
      </w:r>
    </w:p>
    <w:p>
      <w:pPr>
        <w:pStyle w:val="Heading1"/>
        <w:spacing w:before="400" w:after="200"/>
      </w:pPr>
      <w:r>
        <w:rPr>
          <w:rFonts w:ascii="Arial" w:cs="Arial" w:eastAsia="Arial" w:hAnsi="Arial"/>
          <w:b/>
          <w:bCs/>
          <w:color w:val="1A3A6B"/>
          <w:sz w:val="32"/>
          <w:szCs w:val="32"/>
        </w:rPr>
        <w:t xml:space="preserve">7. Summary of All Outputs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Notebook</w:t>
            </w:r>
          </w:p>
        </w:tc>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 Files</w:t>
            </w:r>
          </w:p>
        </w:tc>
        <w:tc>
          <w:tcPr>
            <w:tcW w:type="dxa" w:w="312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13 — Confusion Analysis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cwe_confusion_analysis.csv</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16 significant confused pairs with error rates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15 — Pattern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cwe_pattern_analysis_master.csv
cwe_feature_frequencies.csv
cwe_feature_discriminability.csv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Feature Δ values per pair, global discriminability ranking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16 — Baseline Comparison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baseline_comparison_summary.csv
baseline_per_class_f1.csv
baseline_confused_pairs_error_rates.csv</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CodeT5 vs CodeBERT on all metrics and on 16 confused pairs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17 — Weighted Retraining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weighted_vs_original_confused_pairs.csv
cwe_metrics_summary_weighted.csv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Before/after error rates on 16 pairs after class weighting</w:t>
            </w:r>
          </w:p>
        </w:tc>
      </w:tr>
    </w:tbl>
    <w:p>
      <w:pPr>
        <w:spacing w:before="100" w:after="100"/>
      </w:pPr>
      <w:r>
        <w:t xml:space="preserve"/>
      </w:r>
    </w:p>
    <w:p>
      <w:pPr>
        <w:pBdr>
          <w:bottom w:val="single" w:color="CCDDEE" w:sz="4" w:space="1"/>
        </w:pBdr>
        <w:spacing w:before="160" w:after="160"/>
      </w:pPr>
      <w:r>
        <w:t xml:space="preserve"/>
      </w:r>
    </w:p>
    <w:p>
      <w:pPr>
        <w:spacing w:before="200" w:after="100"/>
        <w:jc w:val="center"/>
      </w:pPr>
      <w:r>
        <w:rPr>
          <w:rFonts w:ascii="Arial" w:cs="Arial" w:eastAsia="Arial" w:hAnsi="Arial"/>
          <w:i/>
          <w:iCs/>
          <w:color w:val="666666"/>
          <w:sz w:val="20"/>
          <w:szCs w:val="20"/>
        </w:rP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CWE Classification — Post-Training Analysis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6B"/>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2026-03-17T07:30:33.045Z</dcterms:created>
  <dcterms:modified xsi:type="dcterms:W3CDTF">2026-03-17T07:30:33.046Z</dcterms:modified>
</cp:coreProperties>
</file>

<file path=docProps/custom.xml><?xml version="1.0" encoding="utf-8"?>
<Properties xmlns="http://schemas.openxmlformats.org/officeDocument/2006/custom-properties" xmlns:vt="http://schemas.openxmlformats.org/officeDocument/2006/docPropsVTypes"/>
</file>