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7C86"/>
          <w:sz w:val="20"/>
          <w:szCs w:val="20"/>
        </w:rPr>
        <w:t xml:space="preserve">DRISHTI — SIH 2026, PS 26171</w:t>
      </w:r>
    </w:p>
    <w:p>
      <w:pPr>
        <w:spacing w:after="300"/>
      </w:pPr>
      <w:r>
        <w:rPr>
          <w:b/>
          <w:bCs/>
          <w:color w:val="16233F"/>
          <w:sz w:val="42"/>
          <w:szCs w:val="42"/>
        </w:rPr>
        <w:t xml:space="preserve">Faculty MVP Demo — PPT Content &amp; Design Plan</w:t>
      </w:r>
    </w:p>
    <w:p>
      <w:pPr>
        <w:spacing w:after="100"/>
      </w:pPr>
      <w:r>
        <w:rPr>
          <w:i/>
          <w:iCs/>
          <w:color w:val="5B6472"/>
          <w:sz w:val="22"/>
          <w:szCs w:val="22"/>
        </w:rPr>
        <w:t xml:space="preserve">What to put on each slide, how to design it, and diagram code for Miro / Excalidraw</w:t>
      </w:r>
    </w:p>
    <w:p>
      <w:pPr>
        <w:spacing w:after="500"/>
      </w:pPr>
      <w:r>
        <w:rPr>
          <w:color w:val="5B6472"/>
          <w:sz w:val="18"/>
          <w:szCs w:val="18"/>
        </w:rPr>
        <w:t xml:space="preserve">Internal evaluation round  •  Audience: faculty  •  Format: 6 slides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6233F" w:sz="12" w:space="4"/>
        </w:pBdr>
        <w:spacing w:after="200" w:before="420"/>
      </w:pPr>
      <w:r>
        <w:rPr>
          <w:b/>
          <w:bCs/>
          <w:color w:val="16233F"/>
          <w:sz w:val="30"/>
          <w:szCs w:val="30"/>
        </w:rPr>
        <w:t xml:space="preserve">0. The One Rule Before You Build This</w:t>
      </w:r>
    </w:p>
    <w:p>
      <w:pPr>
        <w:spacing w:after="140" w:line="300"/>
      </w:pPr>
      <w:r>
        <w:rPr>
          <w:sz w:val="21"/>
          <w:szCs w:val="21"/>
        </w:rPr>
        <w:t xml:space="preserve">Faculty review is lower-stakes than the SIH finale, but it's also where a habit gets set. Every claim on your slides should be one of two colours: </w:t>
      </w:r>
      <w:r>
        <w:rPr>
          <w:b/>
          <w:bCs/>
          <w:color w:val="2E7D4F"/>
          <w:sz w:val="21"/>
          <w:szCs w:val="21"/>
        </w:rPr>
        <w:t xml:space="preserve">green — you can demo it live right now</w:t>
      </w:r>
      <w:r>
        <w:rPr>
          <w:sz w:val="21"/>
          <w:szCs w:val="21"/>
        </w:rPr>
        <w:t xml:space="preserve">, or </w:t>
      </w:r>
      <w:r>
        <w:rPr>
          <w:b/>
          <w:bCs/>
          <w:color w:val="C9821E"/>
          <w:sz w:val="21"/>
          <w:szCs w:val="21"/>
        </w:rPr>
        <w:t xml:space="preserve">amber — this is where the architecture is going and why</w:t>
      </w:r>
      <w:r>
        <w:rPr>
          <w:sz w:val="21"/>
          <w:szCs w:val="21"/>
        </w:rPr>
        <w:t xml:space="preserve">. Never present a target feature as a completed one. This document tags every bullet below so you can copy them straight in without guessing which bucket they belong to.</w:t>
      </w:r>
    </w:p>
    <w:p>
      <w:pPr>
        <w:spacing w:after="140" w:line="300"/>
      </w:pPr>
      <w:r>
        <w:rPr>
          <w:sz w:val="21"/>
          <w:szCs w:val="21"/>
        </w:rPr>
        <w:t xml:space="preserve">This isn't just about avoiding an awkward question — it's a stronger pitch. "We know exactly what we're building and can explain every design decision" reads as more credible to faculty than a wall of impressive-sounding numbers no one can verify on the spot.</w:t>
      </w:r>
    </w:p>
    <w:p>
      <w:pPr>
        <w:pStyle w:val="Heading1"/>
        <w:pBdr>
          <w:bottom w:val="single" w:color="16233F" w:sz="12" w:space="4"/>
        </w:pBdr>
        <w:spacing w:after="200" w:before="420"/>
      </w:pPr>
      <w:r>
        <w:rPr>
          <w:b/>
          <w:bCs/>
          <w:color w:val="16233F"/>
          <w:sz w:val="30"/>
          <w:szCs w:val="30"/>
        </w:rPr>
        <w:t xml:space="preserve">1. Slide-by-Slide Content Plan</w:t>
      </w:r>
    </w:p>
    <w:p>
      <w:pPr>
        <w:pStyle w:val="Heading2"/>
        <w:spacing w:after="140" w:before="300"/>
      </w:pPr>
      <w:r>
        <w:rPr>
          <w:b/>
          <w:bCs/>
          <w:color w:val="0E7C86"/>
          <w:sz w:val="24"/>
          <w:szCs w:val="24"/>
        </w:rPr>
        <w:t xml:space="preserve">Slide 1 — Title &amp; Problem Framing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1"/>
          <w:szCs w:val="21"/>
        </w:rPr>
        <w:t xml:space="preserve">Headline: </w:t>
      </w:r>
      <w:r>
        <w:rPr>
          <w:sz w:val="21"/>
          <w:szCs w:val="21"/>
        </w:rPr>
        <w:t xml:space="preserve">DRISHTI — Privacy-Preserving Visual Intelligence for Browser Agents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1"/>
          <w:szCs w:val="21"/>
        </w:rPr>
        <w:t xml:space="preserve">Subhead: </w:t>
      </w:r>
      <w:r>
        <w:rPr>
          <w:sz w:val="21"/>
          <w:szCs w:val="21"/>
        </w:rPr>
        <w:t xml:space="preserve">On-device perception, local privacy firewall, validated cloud reasoning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PS 26171 • ISRO, Dept. of Space • Theme: Smart Automation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One line naming the gap: </w:t>
      </w:r>
      <w:r>
        <w:rPr>
          <w:sz w:val="21"/>
          <w:szCs w:val="21"/>
        </w:rPr>
        <w:t xml:space="preserve">today's browser agents send raw screens/DOM to the cloud — passwords, faces, IDs and all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One line naming your fix: </w:t>
      </w:r>
      <w:r>
        <w:rPr>
          <w:sz w:val="21"/>
          <w:szCs w:val="21"/>
        </w:rPr>
        <w:t xml:space="preserve">a local privacy firewall between the screen and the cloud, so only sanitized context is ever transmitted</w:t>
      </w:r>
    </w:p>
    <w:p>
      <w:pPr>
        <w:spacing w:after="140" w:line="300"/>
      </w:pPr>
      <w:r>
        <w:rPr>
          <w:sz w:val="8"/>
          <w:szCs w:val="8"/>
        </w:rPr>
        <w:t xml:space="preserve"/>
      </w:r>
      <w:r>
        <w:rPr>
          <w:sz w:val="21"/>
          <w:szCs w:val="21"/>
        </w:rPr>
        <w:t xml:space="preserve"/>
      </w:r>
    </w:p>
    <w:p>
      <w:pPr>
        <w:spacing w:after="140" w:line="300"/>
      </w:pPr>
      <w:r>
        <w:rPr>
          <w:sz w:val="21"/>
          <w:szCs w:val="21"/>
        </w:rPr>
        <w:t xml:space="preserve">Keep this slide almost entirely text-free beyond the headline — let the tagline and problem/gap framing carry it. Save visuals for Slide 6.</w:t>
      </w:r>
    </w:p>
    <w:p>
      <w:pPr>
        <w:pStyle w:val="Heading2"/>
        <w:spacing w:after="140" w:before="300"/>
      </w:pPr>
      <w:r>
        <w:rPr>
          <w:b/>
          <w:bCs/>
          <w:color w:val="0E7C86"/>
          <w:sz w:val="24"/>
          <w:szCs w:val="24"/>
        </w:rPr>
        <w:t xml:space="preserve">Slide 2 — Proposed Solution &amp; Approach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FFFFFF"/>
          <w:sz w:val="18"/>
          <w:szCs w:val="18"/>
          <w:shd w:fill="2E7D4F" w:val="clear"/>
        </w:rPr>
        <w:t xml:space="preserve"> [BUILT NOW] </w:t>
      </w:r>
      <w:r>
        <w:rPr>
          <w:sz w:val="21"/>
          <w:szCs w:val="21"/>
        </w:rPr>
        <w:t xml:space="preserve">Manifest V3 Chrome extension reading the live DOM — buttons, inputs, headings, links, ARIA roles, bounding boxes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FFFFFF"/>
          <w:sz w:val="18"/>
          <w:szCs w:val="18"/>
          <w:shd w:fill="2E7D4F" w:val="clear"/>
        </w:rPr>
        <w:t xml:space="preserve"> [BUILT NOW] </w:t>
      </w:r>
      <w:r>
        <w:rPr>
          <w:sz w:val="21"/>
          <w:szCs w:val="21"/>
        </w:rPr>
        <w:t xml:space="preserve">Working popup/content-script pipeline demonstrating structured page understanding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FFFFFF"/>
          <w:sz w:val="18"/>
          <w:szCs w:val="18"/>
          <w:shd w:fill="C9821E" w:val="clear"/>
        </w:rPr>
        <w:t xml:space="preserve"> [TARGET / ROADMAP] </w:t>
      </w:r>
      <w:r>
        <w:rPr>
          <w:sz w:val="21"/>
          <w:szCs w:val="21"/>
        </w:rPr>
        <w:t xml:space="preserve">Privacy firewall: DOM + OCR + lightweight local vision fused into a single PII risk score per element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FFFFFF"/>
          <w:sz w:val="18"/>
          <w:szCs w:val="18"/>
          <w:shd w:fill="C9821E" w:val="clear"/>
        </w:rPr>
        <w:t xml:space="preserve"> [TARGET / ROADMAP] </w:t>
      </w:r>
      <w:r>
        <w:rPr>
          <w:sz w:val="21"/>
          <w:szCs w:val="21"/>
        </w:rPr>
        <w:t xml:space="preserve">Semantic redaction — stable placeholders like &lt;PERSON_1&gt; / &lt;EMAIL_1&gt; instead of blanket blurring, so the server model keeps enough structure to reason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FFFFFF"/>
          <w:sz w:val="18"/>
          <w:szCs w:val="18"/>
          <w:shd w:fill="C9821E" w:val="clear"/>
        </w:rPr>
        <w:t xml:space="preserve"> [TARGET / ROADMAP] </w:t>
      </w:r>
      <w:r>
        <w:rPr>
          <w:sz w:val="21"/>
          <w:szCs w:val="21"/>
        </w:rPr>
        <w:t xml:space="preserve">Server-side VLM/LLM reasons only over sanitized context and returns a strict action schema (CLICK / SCROLL / TYPE / WAIT / DONE)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FFFFFF"/>
          <w:sz w:val="18"/>
          <w:szCs w:val="18"/>
          <w:shd w:fill="C9821E" w:val="clear"/>
        </w:rPr>
        <w:t xml:space="preserve"> [TARGET / ROADMAP] </w:t>
      </w:r>
      <w:r>
        <w:rPr>
          <w:sz w:val="21"/>
          <w:szCs w:val="21"/>
        </w:rPr>
        <w:t xml:space="preserve">Action Validator checks target existence and risk tier before anything executes in the browser</w:t>
      </w:r>
    </w:p>
    <w:p>
      <w:pPr>
        <w:spacing w:after="140" w:line="300"/>
      </w:pPr>
      <w:r>
        <w:rPr>
          <w:sz w:val="21"/>
          <w:szCs w:val="21"/>
        </w:rPr>
        <w:t xml:space="preserve">This is the slide most likely to draw follow-up questions — be ready to point at the DOM extraction demo as your proof of concept and describe the rest as the next three build phases, in your own words, not as already-shipped features.</w:t>
      </w:r>
    </w:p>
    <w:p>
      <w:pPr>
        <w:pStyle w:val="Heading2"/>
        <w:spacing w:after="140" w:before="300"/>
      </w:pPr>
      <w:r>
        <w:rPr>
          <w:b/>
          <w:bCs/>
          <w:color w:val="0E7C86"/>
          <w:sz w:val="24"/>
          <w:szCs w:val="24"/>
        </w:rPr>
        <w:t xml:space="preserve">Slide 3 — Feasibility &amp; Current Status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1"/>
          <w:szCs w:val="21"/>
        </w:rPr>
        <w:t xml:space="preserve">Show your actual roadmap, not invented benchmarks. </w:t>
      </w:r>
      <w:r>
        <w:rPr>
          <w:sz w:val="21"/>
          <w:szCs w:val="21"/>
        </w:rPr>
        <w:t xml:space="preserve">A simple checklist reads as more credible than unverifiable millisecond figures: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FFFFFF"/>
          <w:sz w:val="18"/>
          <w:szCs w:val="18"/>
          <w:shd w:fill="2E7D4F" w:val="clear"/>
        </w:rPr>
        <w:t xml:space="preserve"> [BUILT NOW] </w:t>
      </w:r>
      <w:r>
        <w:rPr>
          <w:sz w:val="21"/>
          <w:szCs w:val="21"/>
        </w:rPr>
        <w:t xml:space="preserve">Phase 0-3: environment, extension scaffold, popup UI — done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FFFFFF"/>
          <w:sz w:val="18"/>
          <w:szCs w:val="18"/>
          <w:shd w:fill="2E7D4F" w:val="clear"/>
        </w:rPr>
        <w:t xml:space="preserve"> [BUILT NOW] </w:t>
      </w:r>
      <w:r>
        <w:rPr>
          <w:sz w:val="21"/>
          <w:szCs w:val="21"/>
        </w:rPr>
        <w:t xml:space="preserve">Phase 4: DOM/page structural understanding — done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FFFFFF"/>
          <w:sz w:val="18"/>
          <w:szCs w:val="18"/>
          <w:shd w:fill="C9821E" w:val="clear"/>
        </w:rPr>
        <w:t xml:space="preserve"> [TARGET / ROADMAP] </w:t>
      </w:r>
      <w:r>
        <w:rPr>
          <w:sz w:val="21"/>
          <w:szCs w:val="21"/>
        </w:rPr>
        <w:t xml:space="preserve">Phase 5-6: PII detection + redaction — in progress, current focus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FFFFFF"/>
          <w:sz w:val="18"/>
          <w:szCs w:val="18"/>
          <w:shd w:fill="C9821E" w:val="clear"/>
        </w:rPr>
        <w:t xml:space="preserve"> [TARGET / ROADMAP] </w:t>
      </w:r>
      <w:r>
        <w:rPr>
          <w:sz w:val="21"/>
          <w:szCs w:val="21"/>
        </w:rPr>
        <w:t xml:space="preserve">Phase 7-9: backend + LLM reasoning + safe actions — next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FFFFFF"/>
          <w:sz w:val="18"/>
          <w:szCs w:val="18"/>
          <w:shd w:fill="C9821E" w:val="clear"/>
        </w:rPr>
        <w:t xml:space="preserve"> [TARGET / ROADMAP] </w:t>
      </w:r>
      <w:r>
        <w:rPr>
          <w:sz w:val="21"/>
          <w:szCs w:val="21"/>
        </w:rPr>
        <w:t xml:space="preserve">Phase 10-15: OCR, local vision, WebGPU, benchmarking, polish — planned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If you have </w:t>
      </w:r>
      <w:r>
        <w:rPr>
          <w:b/>
          <w:bCs/>
          <w:sz w:val="21"/>
          <w:szCs w:val="21"/>
        </w:rPr>
        <w:t xml:space="preserve">any</w:t>
      </w:r>
      <w:r>
        <w:rPr>
          <w:sz w:val="21"/>
          <w:szCs w:val="21"/>
        </w:rPr>
        <w:t xml:space="preserve"> real number — e.g. actual DOM-extraction time on your own laptop, or an actual count of element types your extension currently parses — use that instead of an invented one. A small honest number beats a large invented one.</w:t>
      </w:r>
    </w:p>
    <w:p>
      <w:pPr>
        <w:pStyle w:val="Heading2"/>
        <w:spacing w:after="140" w:before="300"/>
      </w:pPr>
      <w:r>
        <w:rPr>
          <w:b/>
          <w:bCs/>
          <w:color w:val="0E7C86"/>
          <w:sz w:val="24"/>
          <w:szCs w:val="24"/>
        </w:rPr>
        <w:t xml:space="preserve">Slide 4 — Impact &amp; Use Cases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Keep 3-4 sectors, one line each, and stay descriptive rather than quantified until you have real evidence: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1"/>
          <w:szCs w:val="21"/>
        </w:rPr>
        <w:t xml:space="preserve">BFSI: </w:t>
      </w:r>
      <w:r>
        <w:rPr>
          <w:sz w:val="21"/>
          <w:szCs w:val="21"/>
        </w:rPr>
        <w:t xml:space="preserve">agent-assisted form filling and statement review without card numbers or IDs ever leaving the device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1"/>
          <w:szCs w:val="21"/>
        </w:rPr>
        <w:t xml:space="preserve">Healthcare / EHR: </w:t>
      </w:r>
      <w:r>
        <w:rPr>
          <w:sz w:val="21"/>
          <w:szCs w:val="21"/>
        </w:rPr>
        <w:t xml:space="preserve">assistants that can navigate patient portals without transmitting identifiable medical data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1"/>
          <w:szCs w:val="21"/>
        </w:rPr>
        <w:t xml:space="preserve">Government / DPI: </w:t>
      </w:r>
      <w:r>
        <w:rPr>
          <w:sz w:val="21"/>
          <w:szCs w:val="21"/>
        </w:rPr>
        <w:t xml:space="preserve">citizen-facing portal assistance (DigiLocker-style flows) with identity fields shielded locally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1"/>
          <w:szCs w:val="21"/>
        </w:rPr>
        <w:t xml:space="preserve">Enterprise dashboards: </w:t>
      </w:r>
      <w:r>
        <w:rPr>
          <w:sz w:val="21"/>
          <w:szCs w:val="21"/>
        </w:rPr>
        <w:t xml:space="preserve">automation on internal tools without screen data leaving the corporate network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Avoid citing specific laws (DPDP Act, HIPAA, GDPR) as "compliant with" unless you can defend that claim — safer framing is </w:t>
      </w:r>
      <w:r>
        <w:rPr>
          <w:b/>
          <w:bCs/>
          <w:sz w:val="21"/>
          <w:szCs w:val="21"/>
        </w:rPr>
        <w:t xml:space="preserve">"designed in the spirit of privacy-by-design principles like GDPR Article 25."</w:t>
      </w:r>
    </w:p>
    <w:p>
      <w:pPr>
        <w:pStyle w:val="Heading2"/>
        <w:spacing w:after="140" w:before="300"/>
      </w:pPr>
      <w:r>
        <w:rPr>
          <w:b/>
          <w:bCs/>
          <w:color w:val="0E7C86"/>
          <w:sz w:val="24"/>
          <w:szCs w:val="24"/>
        </w:rPr>
        <w:t xml:space="preserve">Slide 5 — Research &amp; Prior Art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Ground the idea in real, checkable references — this signals you did the reading: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1"/>
          <w:szCs w:val="21"/>
        </w:rPr>
        <w:t xml:space="preserve">WebVoyager</w:t>
      </w:r>
      <w:r>
        <w:rPr>
          <w:sz w:val="21"/>
          <w:szCs w:val="21"/>
        </w:rPr>
        <w:t xml:space="preserve"> (He et al., 2024) — reference multimodal browser agent architecture (screenshot + Set-of-Mark + ReAct loop)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1"/>
          <w:szCs w:val="21"/>
        </w:rPr>
        <w:t xml:space="preserve">OmniParser</w:t>
      </w:r>
      <w:r>
        <w:rPr>
          <w:sz w:val="21"/>
          <w:szCs w:val="21"/>
        </w:rPr>
        <w:t xml:space="preserve"> (Microsoft) — vision-based screen parsing into structured UI elements, closest analogue to your local perception layer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1"/>
          <w:szCs w:val="21"/>
        </w:rPr>
        <w:t xml:space="preserve">Microsoft Presidio</w:t>
      </w:r>
      <w:r>
        <w:rPr>
          <w:sz w:val="21"/>
          <w:szCs w:val="21"/>
        </w:rPr>
        <w:t xml:space="preserve"> — open-source PII de-identification framework; the right reference for your recognizer taxonomy and precision/recall methodology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1"/>
          <w:szCs w:val="21"/>
        </w:rPr>
        <w:t xml:space="preserve">ONNX Runtime Web + WebGPU</w:t>
      </w:r>
      <w:r>
        <w:rPr>
          <w:sz w:val="21"/>
          <w:szCs w:val="21"/>
        </w:rPr>
        <w:t xml:space="preserve"> (Microsoft) — the standard path for client-side model inference in-browser, explicitly named in the PS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Drop unverifiable citations like a specific "Kovac et al." skin-chromaticity paper or an ECMAScript section number unless you've actually read and can discuss them — faculty are more likely than SIH judges to ask a follow-up on a named citation.</w:t>
      </w:r>
    </w:p>
    <w:p>
      <w:pPr>
        <w:pStyle w:val="Heading2"/>
        <w:spacing w:after="140" w:before="300"/>
      </w:pPr>
      <w:r>
        <w:rPr>
          <w:b/>
          <w:bCs/>
          <w:color w:val="0E7C86"/>
          <w:sz w:val="24"/>
          <w:szCs w:val="24"/>
        </w:rPr>
        <w:t xml:space="preserve">Slide 6 — Architecture &amp; Roadmap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Two diagrams side by side works well here: 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1"/>
          <w:szCs w:val="21"/>
        </w:rPr>
        <w:t xml:space="preserve">Left: </w:t>
      </w:r>
      <w:r>
        <w:rPr>
          <w:sz w:val="21"/>
          <w:szCs w:val="21"/>
        </w:rPr>
        <w:t xml:space="preserve">your current MVP data flow (what's actually running today)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1"/>
          <w:szCs w:val="21"/>
        </w:rPr>
        <w:t xml:space="preserve">Right: </w:t>
      </w:r>
      <w:r>
        <w:rPr>
          <w:sz w:val="21"/>
          <w:szCs w:val="21"/>
        </w:rPr>
        <w:t xml:space="preserve">the target end-to-end architecture (where Phases 5-15 take it)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Close with a simple roadmap strip: Phase 5 → 9 → 15, not a wall of 18 rows — save the full phase list for a backup slide or the demo notes</w:t>
      </w:r>
    </w:p>
    <w:p>
      <w:pPr>
        <w:pStyle w:val="Heading1"/>
        <w:pBdr>
          <w:bottom w:val="single" w:color="16233F" w:sz="12" w:space="4"/>
        </w:pBdr>
        <w:spacing w:after="200" w:before="420"/>
      </w:pPr>
      <w:r>
        <w:rPr>
          <w:b/>
          <w:bCs/>
          <w:color w:val="16233F"/>
          <w:sz w:val="30"/>
          <w:szCs w:val="30"/>
        </w:rPr>
        <w:t xml:space="preserve">2. Design Recommendations</w:t>
      </w:r>
    </w:p>
    <w:p>
      <w:pPr>
        <w:pStyle w:val="Heading2"/>
        <w:spacing w:after="140" w:before="300"/>
      </w:pPr>
      <w:r>
        <w:rPr>
          <w:b/>
          <w:bCs/>
          <w:color w:val="0E7C86"/>
          <w:sz w:val="24"/>
          <w:szCs w:val="24"/>
        </w:rPr>
        <w:t xml:space="preserve">2.1 Visual language</w:t>
      </w:r>
    </w:p>
    <w:p>
      <w:pPr>
        <w:spacing w:after="140" w:line="300"/>
      </w:pPr>
      <w:r>
        <w:rPr>
          <w:sz w:val="21"/>
          <w:szCs w:val="21"/>
        </w:rPr>
        <w:t xml:space="preserve">Your own template's instinct — a clean aerospace/mission-control look — fits the ISRO problem statement well and reads as more mature than a generic tech-startup deck. Keep it restrained: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623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150"/>
            <w:shd w:fill="16233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Background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Deep navy (#0E1526) or off-white (#F7F9FB) — pick one and use it for every slide, no mixing</w:t>
            </w:r>
          </w:p>
        </w:tc>
      </w:tr>
      <w:tr>
        <w:tc>
          <w:tcPr>
            <w:tcW w:type="dxa" w:w="2200"/>
            <w:shd w:fill="EEF2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Accent colour</w:t>
            </w:r>
          </w:p>
        </w:tc>
        <w:tc>
          <w:tcPr>
            <w:tcW w:type="dxa" w:w="7150"/>
            <w:shd w:fill="EEF2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accent only: cyan/teal (#0E7C86) for "safe/protected", amber (#C9821E) reserved only for risk/attention states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Danger colour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Muted red (#AE3B3B) used sparingly — only for the "raw/leaked" side of any before-after comparison</w:t>
            </w:r>
          </w:p>
        </w:tc>
      </w:tr>
      <w:tr>
        <w:tc>
          <w:tcPr>
            <w:tcW w:type="dxa" w:w="2200"/>
            <w:shd w:fill="EEF2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Typography</w:t>
            </w:r>
          </w:p>
        </w:tc>
        <w:tc>
          <w:tcPr>
            <w:tcW w:type="dxa" w:w="7150"/>
            <w:shd w:fill="EEF2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clean sans-serif throughout (Inter, Calibri, or Segoe UI) — bold weight for headlines, regular for body, never more than 2 sizes per slide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Icons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Simple line icons (shield, eye, lock, checkmark) — avoid clip-art or emoji on the actual slides, even though they're fine in your working docs</w:t>
            </w:r>
          </w:p>
        </w:tc>
      </w:tr>
      <w:tr>
        <w:tc>
          <w:tcPr>
            <w:tcW w:type="dxa" w:w="2200"/>
            <w:shd w:fill="EEF2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viz</w:t>
            </w:r>
          </w:p>
        </w:tc>
        <w:tc>
          <w:tcPr>
            <w:tcW w:type="dxa" w:w="7150"/>
            <w:shd w:fill="EEF2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Simple bar/checklist visuals over decorative charts — you don't have enough measured data yet for a chart to look credible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0E7C86"/>
          <w:sz w:val="24"/>
          <w:szCs w:val="24"/>
        </w:rPr>
        <w:t xml:space="preserve">2.2 Layout rules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One idea per slide — if Slide 2 is fighting for space between architecture and features, split the feature list into speaker notes and keep only 4-5 bullets visible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Consistent header position and accent bar on every slide — reinforces that this is one coherent system, not six unrelated slides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Never run text edge-to-edge — keep a consistent margin (roughly 6-8% of slide width) so nothing looks cramped on a projector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Use the BUILT/TARGET colour convention from Section 1 directly on the slide too, not just in this planning doc — a small green/amber tag next to each bullet is an honest, memorable device that faculty will notice positively</w:t>
      </w:r>
    </w:p>
    <w:p>
      <w:pPr>
        <w:pStyle w:val="Heading2"/>
        <w:spacing w:after="140" w:before="300"/>
      </w:pPr>
      <w:r>
        <w:rPr>
          <w:b/>
          <w:bCs/>
          <w:color w:val="0E7C86"/>
          <w:sz w:val="24"/>
          <w:szCs w:val="24"/>
        </w:rPr>
        <w:t xml:space="preserve">2.3 The one visual worth investing time in</w:t>
      </w:r>
    </w:p>
    <w:p>
      <w:pPr>
        <w:spacing w:after="140" w:line="300"/>
      </w:pPr>
      <w:r>
        <w:rPr>
          <w:sz w:val="21"/>
          <w:szCs w:val="21"/>
        </w:rPr>
        <w:t xml:space="preserve">A simple before/after panel: left panel shows a raw dashboard screenshot with a name, email and phone number visible in red boxes; right panel shows the same screenshot with those fields replaced by </w:t>
      </w:r>
      <w:r>
        <w:rPr>
          <w:b/>
          <w:bCs/>
          <w:sz w:val="21"/>
          <w:szCs w:val="21"/>
        </w:rPr>
        <w:t xml:space="preserve">&lt;PERSON_1&gt;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&lt;EMAIL_1&gt;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&lt;PHONE_1&gt;</w:t>
      </w:r>
      <w:r>
        <w:rPr>
          <w:sz w:val="21"/>
          <w:szCs w:val="21"/>
        </w:rPr>
        <w:t xml:space="preserve"> in a clean sanitized style. This single image does more work than any bullet list — it's the entire pitch in one glance. Build it as a real screenshot of your extension if Phase 5/6 is demoable by presentation day; a mockup is the fallback, clearly not claimed as a live screenshot if asked.</w:t>
      </w:r>
    </w:p>
    <w:p>
      <w:pPr>
        <w:pStyle w:val="Heading1"/>
        <w:pBdr>
          <w:bottom w:val="single" w:color="16233F" w:sz="12" w:space="4"/>
        </w:pBdr>
        <w:spacing w:after="200" w:before="420"/>
      </w:pPr>
      <w:r>
        <w:rPr>
          <w:b/>
          <w:bCs/>
          <w:color w:val="16233F"/>
          <w:sz w:val="30"/>
          <w:szCs w:val="30"/>
        </w:rPr>
        <w:t xml:space="preserve">3. Architecture Diagram Code</w:t>
      </w:r>
    </w:p>
    <w:p>
      <w:pPr>
        <w:spacing w:after="140" w:line="300"/>
      </w:pPr>
      <w:r>
        <w:rPr>
          <w:sz w:val="21"/>
          <w:szCs w:val="21"/>
        </w:rPr>
        <w:t xml:space="preserve">Both diagrams below are written in </w:t>
      </w:r>
      <w:r>
        <w:rPr>
          <w:b/>
          <w:bCs/>
          <w:sz w:val="21"/>
          <w:szCs w:val="21"/>
        </w:rPr>
        <w:t xml:space="preserve">Mermaid</w:t>
      </w:r>
      <w:r>
        <w:rPr>
          <w:sz w:val="21"/>
          <w:szCs w:val="21"/>
        </w:rPr>
        <w:t xml:space="preserve"> syntax. </w:t>
      </w:r>
      <w:r>
        <w:rPr>
          <w:b/>
          <w:bCs/>
          <w:sz w:val="21"/>
          <w:szCs w:val="21"/>
        </w:rPr>
        <w:t xml:space="preserve">Excalidraw: </w:t>
      </w:r>
      <w:r>
        <w:rPr>
          <w:sz w:val="21"/>
          <w:szCs w:val="21"/>
        </w:rPr>
        <w:t xml:space="preserve">open excalidraw.com → the "+" / command palette → "Mermaid to Excalidraw" → paste the code — it converts to editable Excalidraw shapes you can restyle. </w:t>
      </w:r>
      <w:r>
        <w:rPr>
          <w:b/>
          <w:bCs/>
          <w:sz w:val="21"/>
          <w:szCs w:val="21"/>
        </w:rPr>
        <w:t xml:space="preserve">Miro: </w:t>
      </w:r>
      <w:r>
        <w:rPr>
          <w:sz w:val="21"/>
          <w:szCs w:val="21"/>
        </w:rPr>
        <w:t xml:space="preserve">use the Mermaid import in the Miro app library (search "Mermaid" in the apps panel), or paste into a Mermaid renderer and import the resulting image/SVG as a frame if your Miro plan doesn't include the app.</w:t>
      </w:r>
    </w:p>
    <w:p>
      <w:pPr>
        <w:pStyle w:val="Heading2"/>
        <w:spacing w:after="140" w:before="300"/>
      </w:pPr>
      <w:r>
        <w:rPr>
          <w:b/>
          <w:bCs/>
          <w:color w:val="0E7C86"/>
          <w:sz w:val="24"/>
          <w:szCs w:val="24"/>
        </w:rPr>
        <w:t xml:space="preserve">3.1 Current MVP data flow (what you can demo today)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6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flowchart TD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A[User opens target webpage] --&gt; B[Content Script: DOM Reader]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B --&gt; C[Extract headings, buttons, inputs, links, ARIA roles]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C --&gt; D[Structured element list + bounding boxes]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D --&gt; E[Popup UI: display extracted structure]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style A fill:#16233F,color:#fff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style E fill:#0E7C86,color:#fff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0E7C86"/>
          <w:sz w:val="24"/>
          <w:szCs w:val="24"/>
        </w:rPr>
        <w:t xml:space="preserve">3.2 Target end-to-end architecture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6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flowchart TB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subgraph CLIENT["CLIENT — Browser Extension (Chrome / Firefox)"]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A[Screen + DOM Capture] --&gt; B[DOM Analyzer]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A --&gt; C[OCR: on-screen text]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A --&gt; D[Local Vision: faces / sensitive regions]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B --&gt; E[PII Detector]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C --&gt; 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D --&gt; 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E --&gt; F[Risk Fusion Engine]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F --&gt; G[Redaction Engine]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G --&gt; H[Sanitized Context]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subgraph SERVER["SERVER — Reasoning Backend"]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H --&gt;|https, redacted only| I[API Server]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I --&gt; J[VLM / LLM Reasoning]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J --&gt; K[Action JSON]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K --&gt; L[Action Validator]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L --&gt;|approved action| M[Browser executes CLICK / SCROLL / TYPE]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M -.new screen state.-&gt;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style CLIENT fill:#F4F6FA,stroke:#16233F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style SERVER fill:#EEF7F7,stroke:#0E7C86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style H fill:#16233F,color:#fff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style L fill:#C9821E,color:#fff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0E7C86"/>
          <w:sz w:val="24"/>
          <w:szCs w:val="24"/>
        </w:rPr>
        <w:t xml:space="preserve">3.3 Optional: risk-tiered action gate (good for a backup slide)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F16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sequenceDiagram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participant Agent as VLM/LLM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participant Validator as Action Validator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participant User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participant Page as Webpage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Agent-&gt;&gt;Validator: Proposes action (e.g. CLICK "Submit")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Validator-&gt;&gt;Validator: Check target exists + risk tier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alt LOW risk (scroll, read)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Validator-&gt;&gt;Page: Execute automatically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else MEDIUM/HIGH risk (type, submit, pay)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Validator-&gt;&gt;User: Ask for confirmation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User--&gt;&gt;Validator: Approve / Reject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    Validator-&gt;&gt;Page: Execute only if approved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7E3EA"/>
                <w:sz w:val="17"/>
                <w:szCs w:val="17"/>
              </w:rPr>
              <w:t xml:space="preserve">    end</w:t>
            </w:r>
          </w:p>
        </w:tc>
      </w:tr>
    </w:tbl>
    <w:p>
      <w:pPr>
        <w:spacing w:after="140" w:line="300"/>
      </w:pPr>
      <w:r>
        <w:rPr>
          <w:sz w:val="8"/>
          <w:szCs w:val="8"/>
        </w:rPr>
        <w:t xml:space="preserve"/>
      </w:r>
      <w:r>
        <w:rPr>
          <w:sz w:val="21"/>
          <w:szCs w:val="21"/>
        </w:rPr>
        <w:t xml:space="preserve"/>
      </w:r>
    </w:p>
    <w:p>
      <w:pPr>
        <w:spacing w:after="140" w:line="300"/>
      </w:pPr>
      <w:r>
        <w:rPr>
          <w:b/>
          <w:bCs/>
          <w:sz w:val="21"/>
          <w:szCs w:val="21"/>
        </w:rPr>
        <w:t xml:space="preserve">One last note: </w:t>
      </w:r>
      <w:r>
        <w:rPr>
          <w:sz w:val="21"/>
          <w:szCs w:val="21"/>
        </w:rPr>
        <w:t xml:space="preserve">keep the target-architecture diagram clearly labelled "Target Architecture" on the slide itself — a one-line caption is enough, and it protects you from the same over-claiming risk as the bullet points.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2026-09-03T21:25:01.151Z</dcterms:created>
  <dcterms:modified xsi:type="dcterms:W3CDTF">2026-09-03T21:25:01.160Z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