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Times New Roman" w:cs="Times New Roman" w:eastAsia="Times New Roman" w:hAnsi="Times New Roman"/>
          <w:b/>
          <w:bCs/>
          <w:sz w:val="28"/>
          <w:szCs w:val="28"/>
        </w:rPr>
        <w:t xml:space="preserve">SYNOPSIS</w:t>
      </w:r>
    </w:p>
    <w:p>
      <w:pPr>
        <w:spacing w:before="60" w:after="60"/>
        <w:jc w:val="center"/>
      </w:pPr>
      <w:r>
        <w:rPr>
          <w:rFonts w:ascii="Times New Roman" w:cs="Times New Roman" w:eastAsia="Times New Roman" w:hAnsi="Times New Roman"/>
          <w:sz w:val="24"/>
          <w:szCs w:val="24"/>
        </w:rPr>
        <w:t xml:space="preserve">ON</w:t>
      </w:r>
    </w:p>
    <w:p>
      <w:pPr>
        <w:spacing w:before="120" w:after="120"/>
        <w:jc w:val="center"/>
      </w:pPr>
      <w:r>
        <w:rPr>
          <w:rFonts w:ascii="Times New Roman" w:cs="Times New Roman" w:eastAsia="Times New Roman" w:hAnsi="Times New Roman"/>
          <w:b/>
          <w:bCs/>
          <w:sz w:val="30"/>
          <w:szCs w:val="30"/>
        </w:rPr>
        <w:t xml:space="preserve">SmartEDA: LLM-Powered Automated Exploratory Data Analysis Tool</w:t>
      </w:r>
    </w:p>
    <w:p>
      <w:pPr>
        <w:spacing w:before="120" w:after="80"/>
        <w:jc w:val="center"/>
      </w:pPr>
      <w:r>
        <w:rPr>
          <w:rFonts w:ascii="Times New Roman" w:cs="Times New Roman" w:eastAsia="Times New Roman" w:hAnsi="Times New Roman"/>
          <w:sz w:val="24"/>
          <w:szCs w:val="24"/>
        </w:rPr>
        <w:t xml:space="preserve">SUBMITTED IN PARTIAL FULFILLMENT OF THE REQUIREMENT FOR THE AWARD OF THE DEGREE OF</w:t>
      </w:r>
    </w:p>
    <w:p>
      <w:pPr>
        <w:spacing w:before="80" w:after="80"/>
        <w:jc w:val="center"/>
      </w:pPr>
      <w:r>
        <w:rPr>
          <w:rFonts w:ascii="Times New Roman" w:cs="Times New Roman" w:eastAsia="Times New Roman" w:hAnsi="Times New Roman"/>
          <w:b/>
          <w:bCs/>
          <w:sz w:val="28"/>
          <w:szCs w:val="28"/>
        </w:rPr>
        <w:t xml:space="preserve">BACHELOR OF TECHNOLOGY</w:t>
      </w:r>
    </w:p>
    <w:p>
      <w:pPr>
        <w:spacing w:before="60" w:after="200"/>
        <w:jc w:val="center"/>
      </w:pPr>
      <w:r>
        <w:rPr>
          <w:rFonts w:ascii="Times New Roman" w:cs="Times New Roman" w:eastAsia="Times New Roman" w:hAnsi="Times New Roman"/>
          <w:sz w:val="28"/>
          <w:szCs w:val="28"/>
        </w:rPr>
        <w:t xml:space="preserve">(Computer Science and Engineering - Artificial Intelligence)</w:t>
      </w:r>
    </w:p>
    <w:p>
      <w:pPr>
        <w:spacing w:before="100" w:after="100"/>
        <w:jc w:val="center"/>
      </w:pPr>
      <w:r>
        <w:drawing>
          <wp:inline distT="0" distB="0" distL="0" distR="0">
            <wp:extent cx="1238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238250" cy="1524000"/>
                    </a:xfrm>
                    <a:prstGeom prst="rect">
                      <a:avLst/>
                    </a:prstGeom>
                  </pic:spPr>
                </pic:pic>
              </a:graphicData>
            </a:graphic>
          </wp:inline>
        </w:drawing>
      </w:r>
    </w:p>
    <w:p>
      <w:pPr>
        <w:spacing w:before="120" w:after="200"/>
        <w:jc w:val="center"/>
      </w:pPr>
      <w:r>
        <w:rPr>
          <w:rFonts w:ascii="Times New Roman" w:cs="Times New Roman" w:eastAsia="Times New Roman" w:hAnsi="Times New Roman"/>
          <w:sz w:val="28"/>
          <w:szCs w:val="28"/>
        </w:rPr>
        <w:t xml:space="preserve">JAN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SUBMITTED TO</w:t>
            </w:r>
          </w:p>
        </w:tc>
        <w:tc>
          <w:tcPr>
            <w:tcW w:type="dxa" w:w="46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SUBMITTED BY</w:t>
            </w:r>
          </w:p>
        </w:tc>
      </w:tr>
      <w:tr>
        <w:tc>
          <w:tcPr>
            <w:tcW w:type="dxa" w:w="4680"/>
            <w:tcBorders>
              <w:top w:val="none" w:color="FFFFFF" w:sz="0"/>
              <w:left w:val="none" w:color="FFFFFF" w:sz="0"/>
              <w:bottom w:val="none" w:color="FFFFFF" w:sz="0"/>
              <w:right w:val="none" w:color="FFFFFF" w:sz="0"/>
            </w:tcBorders>
          </w:tcPr>
          <w:p>
            <w:pPr>
              <w:spacing w:before="80"/>
              <w:jc w:val="center"/>
            </w:pPr>
            <w:r>
              <w:rPr>
                <w:rFonts w:ascii="Times New Roman" w:cs="Times New Roman" w:eastAsia="Times New Roman" w:hAnsi="Times New Roman"/>
                <w:b/>
                <w:bCs/>
                <w:sz w:val="24"/>
                <w:szCs w:val="24"/>
              </w:rPr>
              <w:t xml:space="preserve">Supervisor/Guide Name:</w:t>
            </w:r>
          </w:p>
          <w:p>
            <w:pPr>
              <w:spacing w:before="60"/>
              <w:jc w:val="center"/>
            </w:pPr>
            <w:r>
              <w:rPr>
                <w:u w:val="single"/>
              </w:rPr>
              <w:t xml:space="preserve">____________________________</w:t>
            </w:r>
          </w:p>
          <w:p>
            <w:pPr>
              <w:spacing w:before="100"/>
              <w:jc w:val="center"/>
            </w:pPr>
            <w:r>
              <w:rPr>
                <w:rFonts w:ascii="Times New Roman" w:cs="Times New Roman" w:eastAsia="Times New Roman" w:hAnsi="Times New Roman"/>
                <w:b/>
                <w:bCs/>
                <w:sz w:val="24"/>
                <w:szCs w:val="24"/>
              </w:rPr>
              <w:t xml:space="preserve">Designation:</w:t>
            </w:r>
          </w:p>
          <w:p>
            <w:pPr>
              <w:spacing w:before="60"/>
              <w:jc w:val="center"/>
            </w:pPr>
            <w:r>
              <w:rPr>
                <w:u w:val="single"/>
              </w:rPr>
              <w:t xml:space="preserve">____________________________</w:t>
            </w:r>
          </w:p>
        </w:tc>
        <w:tc>
          <w:tcPr>
            <w:tcW w:type="dxa" w:w="4680"/>
            <w:tcBorders>
              <w:top w:val="none" w:color="FFFFFF" w:sz="0"/>
              <w:left w:val="none" w:color="FFFFFF" w:sz="0"/>
              <w:bottom w:val="none" w:color="FFFFFF" w:sz="0"/>
              <w:right w:val="none" w:color="FFFFFF" w:sz="0"/>
            </w:tcBorders>
          </w:tcPr>
          <w:p>
            <w:pPr>
              <w:spacing w:before="80"/>
              <w:jc w:val="center"/>
            </w:pPr>
            <w:r>
              <w:rPr>
                <w:rFonts w:ascii="Times New Roman" w:cs="Times New Roman" w:eastAsia="Times New Roman" w:hAnsi="Times New Roman"/>
                <w:b/>
                <w:bCs/>
                <w:sz w:val="24"/>
                <w:szCs w:val="24"/>
              </w:rPr>
              <w:t xml:space="preserve">Student Name:</w:t>
            </w:r>
          </w:p>
          <w:p>
            <w:pPr>
              <w:spacing w:before="60"/>
              <w:jc w:val="center"/>
            </w:pPr>
            <w:r>
              <w:rPr>
                <w:u w:val="single"/>
              </w:rPr>
              <w:t xml:space="preserve">____________________________</w:t>
            </w:r>
          </w:p>
          <w:p>
            <w:pPr>
              <w:spacing w:before="100"/>
              <w:jc w:val="center"/>
            </w:pPr>
            <w:r>
              <w:rPr>
                <w:rFonts w:ascii="Times New Roman" w:cs="Times New Roman" w:eastAsia="Times New Roman" w:hAnsi="Times New Roman"/>
                <w:b/>
                <w:bCs/>
                <w:sz w:val="24"/>
                <w:szCs w:val="24"/>
              </w:rPr>
              <w:t xml:space="preserve">University Roll No.:</w:t>
            </w:r>
          </w:p>
          <w:p>
            <w:pPr>
              <w:spacing w:before="60"/>
              <w:jc w:val="center"/>
            </w:pPr>
            <w:r>
              <w:rPr>
                <w:u w:val="single"/>
              </w:rPr>
              <w:t xml:space="preserve">____________________________</w:t>
            </w:r>
          </w:p>
        </w:tc>
      </w:tr>
    </w:tbl>
    <w:p>
      <w:pPr>
        <w:spacing w:before="240" w:after="100"/>
      </w:pPr>
    </w:p>
    <w:p>
      <w:pPr>
        <w:spacing w:before="100" w:after="60"/>
        <w:jc w:val="center"/>
      </w:pPr>
      <w:r>
        <w:rPr>
          <w:rFonts w:ascii="Times New Roman" w:cs="Times New Roman" w:eastAsia="Times New Roman" w:hAnsi="Times New Roman"/>
          <w:sz w:val="24"/>
          <w:szCs w:val="24"/>
        </w:rPr>
        <w:t xml:space="preserve">DEPARTMENT OF COMPUTER SCIENCE AND ENGINEERING</w:t>
      </w:r>
    </w:p>
    <w:p>
      <w:pPr>
        <w:spacing w:before="60" w:after="300"/>
        <w:jc w:val="center"/>
      </w:pPr>
      <w:r>
        <w:rPr>
          <w:rFonts w:ascii="Times New Roman" w:cs="Times New Roman" w:eastAsia="Times New Roman" w:hAnsi="Times New Roman"/>
          <w:b/>
          <w:bCs/>
          <w:sz w:val="28"/>
          <w:szCs w:val="28"/>
        </w:rPr>
        <w:t xml:space="preserve">GURUGRAM UNIVERSITY, GURUGRAM</w:t>
      </w:r>
    </w:p>
    <w:p>
      <w:r>
        <w:br w:type="page"/>
      </w:r>
    </w:p>
    <w:p>
      <w:pPr>
        <w:spacing w:before="200" w:after="200"/>
        <w:jc w:val="center"/>
      </w:pPr>
      <w:r>
        <w:rPr>
          <w:rFonts w:ascii="Times New Roman" w:cs="Times New Roman" w:eastAsia="Times New Roman" w:hAnsi="Times New Roman"/>
          <w:b/>
          <w:bCs/>
          <w:sz w:val="28"/>
          <w:szCs w:val="28"/>
          <w:u w:val="single"/>
        </w:rPr>
        <w:t xml:space="preserve">ABSTRACT</w:t>
      </w:r>
    </w:p>
    <w:p>
      <w:pPr>
        <w:spacing w:before="100" w:after="100" w:line="360"/>
        <w:ind w:firstLine="720"/>
        <w:jc w:val="both"/>
      </w:pPr>
      <w:r>
        <w:rPr>
          <w:rFonts w:ascii="Times New Roman" w:cs="Times New Roman" w:eastAsia="Times New Roman" w:hAnsi="Times New Roman"/>
          <w:sz w:val="24"/>
          <w:szCs w:val="24"/>
        </w:rPr>
        <w:t xml:space="preserve">The exponential growth of data in modern industries has created a significant demand for efficient and accessible data analysis tools. Exploratory Data Analysis (EDA) is a critical first step in any data science pipeline; however, it is often time-consuming, repetitive, and requires substantial programming expertise. This project proposes SmartEDA — an intelligent, LLM-powered automated EDA tool that democratizes data analysis by enabling users to simply upload a CSV dataset and receive comprehensive insights, visualizations, and a conversational interface for further exploration.</w:t>
      </w:r>
    </w:p>
    <w:p>
      <w:pPr>
        <w:spacing w:before="100" w:after="100" w:line="360"/>
        <w:ind w:firstLine="720"/>
        <w:jc w:val="both"/>
      </w:pPr>
      <w:r>
        <w:rPr>
          <w:rFonts w:ascii="Times New Roman" w:cs="Times New Roman" w:eastAsia="Times New Roman" w:hAnsi="Times New Roman"/>
          <w:sz w:val="24"/>
          <w:szCs w:val="24"/>
        </w:rPr>
        <w:t xml:space="preserve">SmartEDA integrates Large Language Models (LLMs) such as Claude (Anthropic) with traditional data processing libraries including Pandas and NumPy, and visualization frameworks such as Plotly and Seaborn. The system automatically profiles the dataset — detecting missing values, outliers, data types, skewness, kurtosis, and correlations — and leverages the LLM to generate a human-readable narrative data story, suggest appropriate machine learning models, and recommend preprocessing steps.</w:t>
      </w:r>
    </w:p>
    <w:p>
      <w:pPr>
        <w:spacing w:before="100" w:after="100" w:line="360"/>
        <w:ind w:firstLine="720"/>
        <w:jc w:val="both"/>
      </w:pPr>
      <w:r>
        <w:rPr>
          <w:rFonts w:ascii="Times New Roman" w:cs="Times New Roman" w:eastAsia="Times New Roman" w:hAnsi="Times New Roman"/>
          <w:sz w:val="24"/>
          <w:szCs w:val="24"/>
        </w:rPr>
        <w:t xml:space="preserve">The tool features a multi-tab Streamlit-based user interface with sections for data overview, automated chart generation, AI-generated insights, and a conversational chat interface that allows users to query their data in natural language. Advanced features include PDF report export, SQL-based querying of uploaded datasets, and automated outlier detection. The system is designed for non-technical stakeholders, data analysts, researchers, and students who require rapid data understanding without writing code.</w:t>
      </w:r>
    </w:p>
    <w:p>
      <w:pPr>
        <w:spacing w:before="100" w:after="100" w:line="360"/>
        <w:ind w:firstLine="720"/>
        <w:jc w:val="both"/>
      </w:pPr>
      <w:r>
        <w:rPr>
          <w:rFonts w:ascii="Times New Roman" w:cs="Times New Roman" w:eastAsia="Times New Roman" w:hAnsi="Times New Roman"/>
          <w:sz w:val="24"/>
          <w:szCs w:val="24"/>
        </w:rPr>
        <w:t xml:space="preserve">SmartEDA represents a novel convergence of Generative AI and classical data analytics, making it highly relevant in the current technological landscape. The project has significant applicability across domains including healthcare, finance, agriculture, and education, and offers potential for academic publication in venues such as IEEE BigData and ICDE.</w:t>
      </w:r>
    </w:p>
    <w:p>
      <w:r>
        <w:br w:type="page"/>
      </w:r>
    </w:p>
    <w:p>
      <w:pPr>
        <w:spacing w:before="200" w:after="300"/>
        <w:jc w:val="center"/>
      </w:pPr>
      <w:r>
        <w:rPr>
          <w:rFonts w:ascii="Times New Roman" w:cs="Times New Roman" w:eastAsia="Times New Roman" w:hAnsi="Times New Roman"/>
          <w:b/>
          <w:bCs/>
          <w:sz w:val="28"/>
          <w:szCs w:val="28"/>
          <w:u w:val="single"/>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000000" w:sz="6"/>
              <w:left w:val="single" w:color="000000" w:sz="6"/>
              <w:bottom w:val="single" w:color="000000" w:sz="6"/>
              <w:right w:val="single" w:color="000000" w:sz="6"/>
            </w:tcBorders>
            <w:shd w:fill="D9E1F2" w:val="clear"/>
            <w:tcMar>
              <w:top w:type="dxa" w:w="80"/>
              <w:left w:type="dxa" w:w="160"/>
              <w:bottom w:type="dxa" w:w="80"/>
              <w:right w:type="dxa" w:w="120"/>
            </w:tcMar>
          </w:tcPr>
          <w:p>
            <w:r>
              <w:rPr>
                <w:rFonts w:ascii="Times New Roman" w:cs="Times New Roman" w:eastAsia="Times New Roman" w:hAnsi="Times New Roman"/>
                <w:b/>
                <w:bCs/>
                <w:sz w:val="24"/>
                <w:szCs w:val="24"/>
              </w:rPr>
              <w:t xml:space="preserve">Section</w:t>
            </w:r>
          </w:p>
        </w:tc>
        <w:tc>
          <w:tcPr>
            <w:tcW w:type="dxa" w:w="186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Page No.</w:t>
            </w:r>
          </w:p>
        </w:tc>
      </w:tr>
      <w:tr>
        <w:tc>
          <w:tcPr>
            <w:tcW w:type="dxa" w:w="7500"/>
            <w:tcBorders>
              <w:top w:val="single" w:color="000000" w:sz="6"/>
              <w:left w:val="single" w:color="000000" w:sz="6"/>
              <w:bottom w:val="single" w:color="000000" w:sz="6"/>
              <w:right w:val="single" w:color="000000" w:sz="6"/>
            </w:tcBorders>
            <w:tcMar>
              <w:top w:type="dxa" w:w="80"/>
              <w:left w:type="dxa" w:w="160"/>
              <w:bottom w:type="dxa" w:w="80"/>
              <w:right w:type="dxa" w:w="120"/>
            </w:tcMar>
          </w:tcPr>
          <w:p>
            <w:r>
              <w:rPr>
                <w:rFonts w:ascii="Times New Roman" w:cs="Times New Roman" w:eastAsia="Times New Roman" w:hAnsi="Times New Roman"/>
                <w:sz w:val="24"/>
                <w:szCs w:val="24"/>
              </w:rPr>
              <w:t xml:space="preserve">Abstract</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ii</w:t>
            </w:r>
          </w:p>
        </w:tc>
      </w:tr>
      <w:tr>
        <w:tc>
          <w:tcPr>
            <w:tcW w:type="dxa" w:w="7500"/>
            <w:tcBorders>
              <w:top w:val="single" w:color="000000" w:sz="6"/>
              <w:left w:val="single" w:color="000000" w:sz="6"/>
              <w:bottom w:val="single" w:color="000000" w:sz="6"/>
              <w:right w:val="single" w:color="000000" w:sz="6"/>
            </w:tcBorders>
            <w:tcMar>
              <w:top w:type="dxa" w:w="80"/>
              <w:left w:type="dxa" w:w="160"/>
              <w:bottom w:type="dxa" w:w="80"/>
              <w:right w:type="dxa" w:w="120"/>
            </w:tcMar>
          </w:tcPr>
          <w:p>
            <w:r>
              <w:rPr>
                <w:rFonts w:ascii="Times New Roman" w:cs="Times New Roman" w:eastAsia="Times New Roman" w:hAnsi="Times New Roman"/>
                <w:sz w:val="24"/>
                <w:szCs w:val="24"/>
              </w:rPr>
              <w:t xml:space="preserve">Table of Contents</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iii</w:t>
            </w:r>
          </w:p>
        </w:tc>
      </w:tr>
      <w:tr>
        <w:tc>
          <w:tcPr>
            <w:tcW w:type="dxa" w:w="7500"/>
            <w:tcBorders>
              <w:top w:val="single" w:color="000000" w:sz="6"/>
              <w:left w:val="single" w:color="000000" w:sz="6"/>
              <w:bottom w:val="single" w:color="000000" w:sz="6"/>
              <w:right w:val="single" w:color="000000" w:sz="6"/>
            </w:tcBorders>
            <w:tcMar>
              <w:top w:type="dxa" w:w="80"/>
              <w:left w:type="dxa" w:w="160"/>
              <w:bottom w:type="dxa" w:w="80"/>
              <w:right w:type="dxa" w:w="120"/>
            </w:tcMar>
          </w:tcPr>
          <w:p>
            <w:r>
              <w:rPr>
                <w:rFonts w:ascii="Times New Roman" w:cs="Times New Roman" w:eastAsia="Times New Roman" w:hAnsi="Times New Roman"/>
                <w:sz w:val="24"/>
                <w:szCs w:val="24"/>
              </w:rPr>
              <w:t xml:space="preserve">1.  Introduction</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r>
      <w:tr>
        <w:tc>
          <w:tcPr>
            <w:tcW w:type="dxa" w:w="7500"/>
            <w:tcBorders>
              <w:top w:val="single" w:color="000000" w:sz="6"/>
              <w:left w:val="single" w:color="000000" w:sz="6"/>
              <w:bottom w:val="single" w:color="000000" w:sz="6"/>
              <w:right w:val="single" w:color="000000" w:sz="6"/>
            </w:tcBorders>
            <w:tcMar>
              <w:top w:type="dxa" w:w="80"/>
              <w:left w:type="dxa" w:w="160"/>
              <w:bottom w:type="dxa" w:w="80"/>
              <w:right w:type="dxa" w:w="120"/>
            </w:tcMar>
          </w:tcPr>
          <w:p>
            <w:r>
              <w:rPr>
                <w:rFonts w:ascii="Times New Roman" w:cs="Times New Roman" w:eastAsia="Times New Roman" w:hAnsi="Times New Roman"/>
                <w:sz w:val="24"/>
                <w:szCs w:val="24"/>
              </w:rPr>
              <w:t xml:space="preserve">2.  Problem Statement</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r>
        <w:tc>
          <w:tcPr>
            <w:tcW w:type="dxa" w:w="7500"/>
            <w:tcBorders>
              <w:top w:val="single" w:color="000000" w:sz="6"/>
              <w:left w:val="single" w:color="000000" w:sz="6"/>
              <w:bottom w:val="single" w:color="000000" w:sz="6"/>
              <w:right w:val="single" w:color="000000" w:sz="6"/>
            </w:tcBorders>
            <w:tcMar>
              <w:top w:type="dxa" w:w="80"/>
              <w:left w:type="dxa" w:w="160"/>
              <w:bottom w:type="dxa" w:w="80"/>
              <w:right w:type="dxa" w:w="120"/>
            </w:tcMar>
          </w:tcPr>
          <w:p>
            <w:r>
              <w:rPr>
                <w:rFonts w:ascii="Times New Roman" w:cs="Times New Roman" w:eastAsia="Times New Roman" w:hAnsi="Times New Roman"/>
                <w:sz w:val="24"/>
                <w:szCs w:val="24"/>
              </w:rPr>
              <w:t xml:space="preserve">3.  Project Objectives</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r>
      <w:tr>
        <w:tc>
          <w:tcPr>
            <w:tcW w:type="dxa" w:w="7500"/>
            <w:tcBorders>
              <w:top w:val="single" w:color="000000" w:sz="6"/>
              <w:left w:val="single" w:color="000000" w:sz="6"/>
              <w:bottom w:val="single" w:color="000000" w:sz="6"/>
              <w:right w:val="single" w:color="000000" w:sz="6"/>
            </w:tcBorders>
            <w:tcMar>
              <w:top w:type="dxa" w:w="80"/>
              <w:left w:type="dxa" w:w="160"/>
              <w:bottom w:type="dxa" w:w="80"/>
              <w:right w:type="dxa" w:w="120"/>
            </w:tcMar>
          </w:tcPr>
          <w:p>
            <w:r>
              <w:rPr>
                <w:rFonts w:ascii="Times New Roman" w:cs="Times New Roman" w:eastAsia="Times New Roman" w:hAnsi="Times New Roman"/>
                <w:sz w:val="24"/>
                <w:szCs w:val="24"/>
              </w:rPr>
              <w:t xml:space="preserve">4.  Design / Methodology</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w:t>
            </w:r>
          </w:p>
        </w:tc>
      </w:tr>
      <w:tr>
        <w:tc>
          <w:tcPr>
            <w:tcW w:type="dxa" w:w="7500"/>
            <w:tcBorders>
              <w:top w:val="single" w:color="000000" w:sz="6"/>
              <w:left w:val="single" w:color="000000" w:sz="6"/>
              <w:bottom w:val="single" w:color="000000" w:sz="6"/>
              <w:right w:val="single" w:color="000000" w:sz="6"/>
            </w:tcBorders>
            <w:tcMar>
              <w:top w:type="dxa" w:w="80"/>
              <w:left w:type="dxa" w:w="160"/>
              <w:bottom w:type="dxa" w:w="80"/>
              <w:right w:type="dxa" w:w="120"/>
            </w:tcMar>
          </w:tcPr>
          <w:p>
            <w:r>
              <w:rPr>
                <w:rFonts w:ascii="Times New Roman" w:cs="Times New Roman" w:eastAsia="Times New Roman" w:hAnsi="Times New Roman"/>
                <w:sz w:val="24"/>
                <w:szCs w:val="24"/>
              </w:rPr>
              <w:t xml:space="preserve">5.  Tools and Technology</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w:t>
            </w:r>
          </w:p>
        </w:tc>
      </w:tr>
      <w:tr>
        <w:tc>
          <w:tcPr>
            <w:tcW w:type="dxa" w:w="7500"/>
            <w:tcBorders>
              <w:top w:val="single" w:color="000000" w:sz="6"/>
              <w:left w:val="single" w:color="000000" w:sz="6"/>
              <w:bottom w:val="single" w:color="000000" w:sz="6"/>
              <w:right w:val="single" w:color="000000" w:sz="6"/>
            </w:tcBorders>
            <w:tcMar>
              <w:top w:type="dxa" w:w="80"/>
              <w:left w:type="dxa" w:w="160"/>
              <w:bottom w:type="dxa" w:w="80"/>
              <w:right w:type="dxa" w:w="120"/>
            </w:tcMar>
          </w:tcPr>
          <w:p>
            <w:r>
              <w:rPr>
                <w:rFonts w:ascii="Times New Roman" w:cs="Times New Roman" w:eastAsia="Times New Roman" w:hAnsi="Times New Roman"/>
                <w:sz w:val="24"/>
                <w:szCs w:val="24"/>
              </w:rPr>
              <w:t xml:space="preserve">6.  Expected Outcome</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w:t>
            </w:r>
          </w:p>
        </w:tc>
      </w:tr>
      <w:tr>
        <w:tc>
          <w:tcPr>
            <w:tcW w:type="dxa" w:w="7500"/>
            <w:tcBorders>
              <w:top w:val="single" w:color="000000" w:sz="6"/>
              <w:left w:val="single" w:color="000000" w:sz="6"/>
              <w:bottom w:val="single" w:color="000000" w:sz="6"/>
              <w:right w:val="single" w:color="000000" w:sz="6"/>
            </w:tcBorders>
            <w:tcMar>
              <w:top w:type="dxa" w:w="80"/>
              <w:left w:type="dxa" w:w="160"/>
              <w:bottom w:type="dxa" w:w="80"/>
              <w:right w:type="dxa" w:w="120"/>
            </w:tcMar>
          </w:tcPr>
          <w:p>
            <w:r>
              <w:rPr>
                <w:rFonts w:ascii="Times New Roman" w:cs="Times New Roman" w:eastAsia="Times New Roman" w:hAnsi="Times New Roman"/>
                <w:sz w:val="24"/>
                <w:szCs w:val="24"/>
              </w:rPr>
              <w:t xml:space="preserve">References</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w:t>
            </w:r>
          </w:p>
        </w:tc>
      </w:tr>
    </w:tbl>
    <w:p>
      <w:r>
        <w:br w:type="page"/>
      </w:r>
    </w:p>
    <w:p>
      <w:pPr>
        <w:spacing w:before="320" w:after="160"/>
      </w:pPr>
      <w:r>
        <w:rPr>
          <w:rFonts w:ascii="Times New Roman" w:cs="Times New Roman" w:eastAsia="Times New Roman" w:hAnsi="Times New Roman"/>
          <w:b/>
          <w:bCs/>
          <w:sz w:val="26"/>
          <w:szCs w:val="26"/>
        </w:rPr>
        <w:t xml:space="preserve">1. INTRODUCTION</w:t>
      </w:r>
    </w:p>
    <w:p>
      <w:pPr>
        <w:spacing w:before="100" w:after="100" w:line="360"/>
        <w:ind w:firstLine="720"/>
        <w:jc w:val="both"/>
      </w:pPr>
      <w:r>
        <w:rPr>
          <w:rFonts w:ascii="Times New Roman" w:cs="Times New Roman" w:eastAsia="Times New Roman" w:hAnsi="Times New Roman"/>
          <w:sz w:val="24"/>
          <w:szCs w:val="24"/>
        </w:rPr>
        <w:t xml:space="preserve">The field of data science has witnessed unprecedented growth over the past decade, with organisations across industries generating and storing vast quantities of structured data. Despite the availability of powerful analytical tools, the process of Exploratory Data Analysis (EDA) remains a significant bottleneck in the data science workflow. EDA is the foundational step through which data scientists understand dataset characteristics, identify anomalies, detect patterns, and formulate hypotheses before applying machine learning algorithms.</w:t>
      </w:r>
    </w:p>
    <w:p>
      <w:pPr>
        <w:spacing w:before="100" w:after="100" w:line="360"/>
        <w:ind w:firstLine="720"/>
        <w:jc w:val="both"/>
      </w:pPr>
      <w:r>
        <w:rPr>
          <w:rFonts w:ascii="Times New Roman" w:cs="Times New Roman" w:eastAsia="Times New Roman" w:hAnsi="Times New Roman"/>
          <w:sz w:val="24"/>
          <w:szCs w:val="24"/>
        </w:rPr>
        <w:t xml:space="preserve">Traditionally, EDA requires proficiency in programming languages such as Python or R, familiarity with libraries like Pandas, Matplotlib, and Seaborn, and considerable time investment. This creates a high barrier to entry for domain experts, business analysts, and students who possess subject knowledge but lack deep technical programming skills. Furthermore, even experienced data scientists spend a disproportionate amount of time on repetitive EDA tasks.</w:t>
      </w:r>
    </w:p>
    <w:p>
      <w:pPr>
        <w:spacing w:before="100" w:after="100" w:line="360"/>
        <w:ind w:firstLine="720"/>
        <w:jc w:val="both"/>
      </w:pPr>
      <w:r>
        <w:rPr>
          <w:rFonts w:ascii="Times New Roman" w:cs="Times New Roman" w:eastAsia="Times New Roman" w:hAnsi="Times New Roman"/>
          <w:sz w:val="24"/>
          <w:szCs w:val="24"/>
        </w:rPr>
        <w:t xml:space="preserve">The recent emergence of Large Language Models (LLMs) — such as OpenAI's GPT-4 and Anthropic's Claude — has opened transformative possibilities for automating complex reasoning and language-intensive tasks. These models, trained on vast corpora of text and code, can interpret statistical summaries, generate narrative explanations of data patterns, suggest analytical next steps, and produce executable code snippets. When combined with conventional data processing pipelines, LLMs serve as an intelligent layer that bridges the gap between raw data and actionable insight.</w:t>
      </w:r>
    </w:p>
    <w:p>
      <w:pPr>
        <w:spacing w:before="100" w:after="100" w:line="360"/>
        <w:ind w:firstLine="720"/>
        <w:jc w:val="both"/>
      </w:pPr>
      <w:r>
        <w:rPr>
          <w:rFonts w:ascii="Times New Roman" w:cs="Times New Roman" w:eastAsia="Times New Roman" w:hAnsi="Times New Roman"/>
          <w:sz w:val="24"/>
          <w:szCs w:val="24"/>
        </w:rPr>
        <w:t xml:space="preserve">SmartEDA proposes to leverage this synergy by creating a fully automated, conversational EDA platform. The tool accepts any tabular dataset in CSV format, profiles it automatically, generates rich visualizations, and employs an LLM backend to produce human-readable insights, data quality assessments, and machine learning recommendations. The conversational module enables users to interrogate their data in plain English, removing the need for manual code writing entirely.</w:t>
      </w:r>
    </w:p>
    <w:p>
      <w:pPr>
        <w:spacing w:before="100" w:after="100" w:line="360"/>
        <w:ind w:firstLine="720"/>
        <w:jc w:val="both"/>
      </w:pPr>
      <w:r>
        <w:rPr>
          <w:rFonts w:ascii="Times New Roman" w:cs="Times New Roman" w:eastAsia="Times New Roman" w:hAnsi="Times New Roman"/>
          <w:sz w:val="24"/>
          <w:szCs w:val="24"/>
        </w:rPr>
        <w:t xml:space="preserve">This project is particularly timely given the rapid adoption of Generative AI across enterprise and academic settings in 2025, making SmartEDA not only a practical tool but also a contribution to the growing body of research on AI-augmented data analytics.</w:t>
      </w:r>
    </w:p>
    <w:p>
      <w:r>
        <w:br w:type="page"/>
      </w:r>
    </w:p>
    <w:p>
      <w:pPr>
        <w:spacing w:before="320" w:after="160"/>
      </w:pPr>
      <w:r>
        <w:rPr>
          <w:rFonts w:ascii="Times New Roman" w:cs="Times New Roman" w:eastAsia="Times New Roman" w:hAnsi="Times New Roman"/>
          <w:b/>
          <w:bCs/>
          <w:sz w:val="26"/>
          <w:szCs w:val="26"/>
        </w:rPr>
        <w:t xml:space="preserve">2. PROBLEM STATEMENT</w:t>
      </w:r>
    </w:p>
    <w:p>
      <w:pPr>
        <w:spacing w:before="100" w:after="100" w:line="360"/>
        <w:ind w:firstLine="720"/>
        <w:jc w:val="both"/>
      </w:pPr>
      <w:r>
        <w:rPr>
          <w:rFonts w:ascii="Times New Roman" w:cs="Times New Roman" w:eastAsia="Times New Roman" w:hAnsi="Times New Roman"/>
          <w:sz w:val="24"/>
          <w:szCs w:val="24"/>
        </w:rPr>
        <w:t xml:space="preserve">Despite the widespread availability of data science tools and programming frameworks, the process of Exploratory Data Analysis continues to pose the following critical challenges in practice:</w:t>
      </w:r>
    </w:p>
    <w:p>
      <w:pPr>
        <w:pStyle w:val="ListParagraph"/>
        <w:numPr>
          <w:ilvl w:val="0"/>
          <w:numId w:val="2"/>
        </w:numPr>
        <w:spacing w:before="60" w:after="60"/>
      </w:pPr>
      <w:r>
        <w:rPr>
          <w:rFonts w:ascii="Times New Roman" w:cs="Times New Roman" w:eastAsia="Times New Roman" w:hAnsi="Times New Roman"/>
          <w:sz w:val="24"/>
          <w:szCs w:val="24"/>
        </w:rPr>
        <w:t xml:space="preserve">Time Inefficiency: Manual EDA requires substantial effort in writing repetitive code for statistical summaries, visualization, and data quality checks across every new dataset encountered.</w:t>
      </w:r>
    </w:p>
    <w:p>
      <w:pPr>
        <w:pStyle w:val="ListParagraph"/>
        <w:numPr>
          <w:ilvl w:val="0"/>
          <w:numId w:val="2"/>
        </w:numPr>
        <w:spacing w:before="60" w:after="60"/>
      </w:pPr>
      <w:r>
        <w:rPr>
          <w:rFonts w:ascii="Times New Roman" w:cs="Times New Roman" w:eastAsia="Times New Roman" w:hAnsi="Times New Roman"/>
          <w:sz w:val="24"/>
          <w:szCs w:val="24"/>
        </w:rPr>
        <w:t xml:space="preserve">Technical Barrier: Non-programmers, domain experts, and junior analysts lack the coding skills necessary to conduct meaningful EDA, creating dependency on specialised data science personnel.</w:t>
      </w:r>
    </w:p>
    <w:p>
      <w:pPr>
        <w:pStyle w:val="ListParagraph"/>
        <w:numPr>
          <w:ilvl w:val="0"/>
          <w:numId w:val="2"/>
        </w:numPr>
        <w:spacing w:before="60" w:after="60"/>
      </w:pPr>
      <w:r>
        <w:rPr>
          <w:rFonts w:ascii="Times New Roman" w:cs="Times New Roman" w:eastAsia="Times New Roman" w:hAnsi="Times New Roman"/>
          <w:sz w:val="24"/>
          <w:szCs w:val="24"/>
        </w:rPr>
        <w:t xml:space="preserve">Lack of Narrative Understanding: Existing automated EDA libraries (e.g., ydata-profiling, sweetviz) generate static HTML reports with raw statistics but do not explain what the numbers mean, what patterns are significant, or what action should be taken.</w:t>
      </w:r>
    </w:p>
    <w:p>
      <w:pPr>
        <w:pStyle w:val="ListParagraph"/>
        <w:numPr>
          <w:ilvl w:val="0"/>
          <w:numId w:val="2"/>
        </w:numPr>
        <w:spacing w:before="60" w:after="60"/>
      </w:pPr>
      <w:r>
        <w:rPr>
          <w:rFonts w:ascii="Times New Roman" w:cs="Times New Roman" w:eastAsia="Times New Roman" w:hAnsi="Times New Roman"/>
          <w:sz w:val="24"/>
          <w:szCs w:val="24"/>
        </w:rPr>
        <w:t xml:space="preserve">Absence of Conversational Exploration: Current tools do not support interactive, natural-language querying of datasets, forcing users to submit code-level queries even for simple questions.</w:t>
      </w:r>
    </w:p>
    <w:p>
      <w:pPr>
        <w:pStyle w:val="ListParagraph"/>
        <w:numPr>
          <w:ilvl w:val="0"/>
          <w:numId w:val="2"/>
        </w:numPr>
        <w:spacing w:before="60" w:after="60"/>
      </w:pPr>
      <w:r>
        <w:rPr>
          <w:rFonts w:ascii="Times New Roman" w:cs="Times New Roman" w:eastAsia="Times New Roman" w:hAnsi="Times New Roman"/>
          <w:sz w:val="24"/>
          <w:szCs w:val="24"/>
        </w:rPr>
        <w:t xml:space="preserve">No Integrated ML Guidance: Analysts must separately determine which machine learning models are appropriate for a given dataset; no existing EDA tool provides this recommendation contextually.</w:t>
      </w:r>
    </w:p>
    <w:p>
      <w:pPr>
        <w:spacing w:before="100" w:after="100" w:line="360"/>
        <w:ind w:firstLine="720"/>
        <w:jc w:val="both"/>
      </w:pPr>
      <w:r>
        <w:rPr>
          <w:rFonts w:ascii="Times New Roman" w:cs="Times New Roman" w:eastAsia="Times New Roman" w:hAnsi="Times New Roman"/>
          <w:sz w:val="24"/>
          <w:szCs w:val="24"/>
        </w:rPr>
        <w:t xml:space="preserve">This project addresses all of the above gaps by developing an end-to-end intelligent EDA platform that combines automated profiling, LLM-generated narrative insights, interactive visualizations, and a natural language chat interface into a single, user-friendly application accessible to both technical and non-technical users.</w:t>
      </w:r>
    </w:p>
    <w:p>
      <w:r>
        <w:br w:type="page"/>
      </w:r>
    </w:p>
    <w:p>
      <w:pPr>
        <w:spacing w:before="320" w:after="160"/>
      </w:pPr>
      <w:r>
        <w:rPr>
          <w:rFonts w:ascii="Times New Roman" w:cs="Times New Roman" w:eastAsia="Times New Roman" w:hAnsi="Times New Roman"/>
          <w:b/>
          <w:bCs/>
          <w:sz w:val="26"/>
          <w:szCs w:val="26"/>
        </w:rPr>
        <w:t xml:space="preserve">3. PROJECT OBJECTIVES</w:t>
      </w:r>
    </w:p>
    <w:p>
      <w:pPr>
        <w:spacing w:before="100" w:after="100" w:line="360"/>
        <w:ind w:firstLine="720"/>
        <w:jc w:val="both"/>
      </w:pPr>
      <w:r>
        <w:rPr>
          <w:rFonts w:ascii="Times New Roman" w:cs="Times New Roman" w:eastAsia="Times New Roman" w:hAnsi="Times New Roman"/>
          <w:sz w:val="24"/>
          <w:szCs w:val="24"/>
        </w:rPr>
        <w:t xml:space="preserve">The primary objectives of this project are as follows:</w:t>
      </w:r>
    </w:p>
    <w:p>
      <w:pPr>
        <w:pStyle w:val="ListParagraph"/>
        <w:numPr>
          <w:ilvl w:val="0"/>
          <w:numId w:val="3"/>
        </w:numPr>
        <w:spacing w:before="60" w:after="60"/>
      </w:pPr>
      <w:r>
        <w:rPr>
          <w:rFonts w:ascii="Times New Roman" w:cs="Times New Roman" w:eastAsia="Times New Roman" w:hAnsi="Times New Roman"/>
          <w:b w:val="false"/>
          <w:bCs w:val="false"/>
          <w:sz w:val="24"/>
          <w:szCs w:val="24"/>
        </w:rPr>
        <w:t xml:space="preserve">To design and implement an automated data profiling engine that computes comprehensive statistical metrics including missing value percentages, data type distributions, cardinality, skewness, kurtosis, and pairwise correlations from any uploaded CSV dataset.</w:t>
      </w:r>
    </w:p>
    <w:p>
      <w:pPr>
        <w:pStyle w:val="ListParagraph"/>
        <w:numPr>
          <w:ilvl w:val="0"/>
          <w:numId w:val="3"/>
        </w:numPr>
        <w:spacing w:before="60" w:after="60"/>
      </w:pPr>
      <w:r>
        <w:rPr>
          <w:rFonts w:ascii="Times New Roman" w:cs="Times New Roman" w:eastAsia="Times New Roman" w:hAnsi="Times New Roman"/>
          <w:b w:val="false"/>
          <w:bCs w:val="false"/>
          <w:sz w:val="24"/>
          <w:szCs w:val="24"/>
        </w:rPr>
        <w:t xml:space="preserve">To integrate a Large Language Model (LLM) API to generate human-readable narrative summaries, data quality assessments, anomaly explanations, and machine learning model recommendations based on the profiled dataset.</w:t>
      </w:r>
    </w:p>
    <w:p>
      <w:pPr>
        <w:pStyle w:val="ListParagraph"/>
        <w:numPr>
          <w:ilvl w:val="0"/>
          <w:numId w:val="3"/>
        </w:numPr>
        <w:spacing w:before="60" w:after="60"/>
      </w:pPr>
      <w:r>
        <w:rPr>
          <w:rFonts w:ascii="Times New Roman" w:cs="Times New Roman" w:eastAsia="Times New Roman" w:hAnsi="Times New Roman"/>
          <w:b w:val="false"/>
          <w:bCs w:val="false"/>
          <w:sz w:val="24"/>
          <w:szCs w:val="24"/>
        </w:rPr>
        <w:t xml:space="preserve">To develop an automated visualization engine that generates contextually appropriate charts — including distribution histograms, correlation heatmaps, categorical bar charts, missing value matrices, and scatter plots — using the Plotly library.</w:t>
      </w:r>
    </w:p>
    <w:p>
      <w:pPr>
        <w:pStyle w:val="ListParagraph"/>
        <w:numPr>
          <w:ilvl w:val="0"/>
          <w:numId w:val="3"/>
        </w:numPr>
        <w:spacing w:before="60" w:after="60"/>
      </w:pPr>
      <w:r>
        <w:rPr>
          <w:rFonts w:ascii="Times New Roman" w:cs="Times New Roman" w:eastAsia="Times New Roman" w:hAnsi="Times New Roman"/>
          <w:b w:val="false"/>
          <w:bCs w:val="false"/>
          <w:sz w:val="24"/>
          <w:szCs w:val="24"/>
        </w:rPr>
        <w:t xml:space="preserve">To implement a multi-turn conversational chat interface that allows users to query their datasets in natural language, receiving both textual answers and auto-generated code snippets as appropriate.</w:t>
      </w:r>
    </w:p>
    <w:p>
      <w:pPr>
        <w:pStyle w:val="ListParagraph"/>
        <w:numPr>
          <w:ilvl w:val="0"/>
          <w:numId w:val="3"/>
        </w:numPr>
        <w:spacing w:before="60" w:after="60"/>
      </w:pPr>
      <w:r>
        <w:rPr>
          <w:rFonts w:ascii="Times New Roman" w:cs="Times New Roman" w:eastAsia="Times New Roman" w:hAnsi="Times New Roman"/>
          <w:b w:val="false"/>
          <w:bCs w:val="false"/>
          <w:sz w:val="24"/>
          <w:szCs w:val="24"/>
        </w:rPr>
        <w:t xml:space="preserve">To build an intuitive, tab-based Streamlit user interface that consolidates data overview, visualizations, AI insights, and chat functionality into a cohesive user experience accessible without programming knowledge.</w:t>
      </w:r>
    </w:p>
    <w:p>
      <w:pPr>
        <w:pStyle w:val="ListParagraph"/>
        <w:numPr>
          <w:ilvl w:val="0"/>
          <w:numId w:val="3"/>
        </w:numPr>
        <w:spacing w:before="60" w:after="60"/>
      </w:pPr>
      <w:r>
        <w:rPr>
          <w:rFonts w:ascii="Times New Roman" w:cs="Times New Roman" w:eastAsia="Times New Roman" w:hAnsi="Times New Roman"/>
          <w:b w:val="false"/>
          <w:bCs w:val="false"/>
          <w:sz w:val="24"/>
          <w:szCs w:val="24"/>
        </w:rPr>
        <w:t xml:space="preserve">To incorporate advanced features including automated outlier detection using IQR and Z-score methods, SQL-based dataset querying via pandasql, and exportable PDF analysis reports.</w:t>
      </w:r>
    </w:p>
    <w:p>
      <w:pPr>
        <w:pStyle w:val="ListParagraph"/>
        <w:numPr>
          <w:ilvl w:val="0"/>
          <w:numId w:val="3"/>
        </w:numPr>
        <w:spacing w:before="60" w:after="60"/>
      </w:pPr>
      <w:r>
        <w:rPr>
          <w:rFonts w:ascii="Times New Roman" w:cs="Times New Roman" w:eastAsia="Times New Roman" w:hAnsi="Times New Roman"/>
          <w:b w:val="false"/>
          <w:bCs w:val="false"/>
          <w:sz w:val="24"/>
          <w:szCs w:val="24"/>
        </w:rPr>
        <w:t xml:space="preserve">To evaluate the tool's performance and accuracy of LLM-generated insights against manual expert EDA across a diverse set of benchmark datasets spanning domains including healthcare, finance, and agriculture.</w:t>
      </w:r>
    </w:p>
    <w:p>
      <w:r>
        <w:br w:type="page"/>
      </w:r>
    </w:p>
    <w:p>
      <w:pPr>
        <w:spacing w:before="320" w:after="160"/>
      </w:pPr>
      <w:r>
        <w:rPr>
          <w:rFonts w:ascii="Times New Roman" w:cs="Times New Roman" w:eastAsia="Times New Roman" w:hAnsi="Times New Roman"/>
          <w:b/>
          <w:bCs/>
          <w:sz w:val="26"/>
          <w:szCs w:val="26"/>
        </w:rPr>
        <w:t xml:space="preserve">4. DESIGN / METHODOLOGY</w:t>
      </w:r>
    </w:p>
    <w:p>
      <w:pPr>
        <w:spacing w:before="160" w:after="80"/>
      </w:pPr>
      <w:r>
        <w:rPr>
          <w:rFonts w:ascii="Times New Roman" w:cs="Times New Roman" w:eastAsia="Times New Roman" w:hAnsi="Times New Roman"/>
          <w:b/>
          <w:bCs/>
          <w:sz w:val="24"/>
          <w:szCs w:val="24"/>
        </w:rPr>
        <w:t xml:space="preserve">4.1  System Architecture</w:t>
      </w:r>
    </w:p>
    <w:p>
      <w:pPr>
        <w:spacing w:before="80" w:after="80" w:line="360"/>
        <w:jc w:val="both"/>
      </w:pPr>
      <w:r>
        <w:rPr>
          <w:rFonts w:ascii="Times New Roman" w:cs="Times New Roman" w:eastAsia="Times New Roman" w:hAnsi="Times New Roman"/>
          <w:sz w:val="24"/>
          <w:szCs w:val="24"/>
        </w:rPr>
        <w:t xml:space="preserve">SmartEDA follows a modular, layered architecture comprising four primary layers: (i) the User Interface Layer built with Streamlit, (ii) the Orchestration Layer powered by LangChain and Python, (iii) the Processing Layer encompassing Data Profiling, LLM Engine, and Visualization modules, and (iv) the Output Layer responsible for rendering charts, insights, and exportable reports.</w:t>
      </w:r>
    </w:p>
    <w:p>
      <w:pPr>
        <w:spacing w:before="160" w:after="80"/>
      </w:pPr>
      <w:r>
        <w:rPr>
          <w:rFonts w:ascii="Times New Roman" w:cs="Times New Roman" w:eastAsia="Times New Roman" w:hAnsi="Times New Roman"/>
          <w:b/>
          <w:bCs/>
          <w:sz w:val="24"/>
          <w:szCs w:val="24"/>
        </w:rPr>
        <w:t xml:space="preserve">4.2  Module Descriptions</w:t>
      </w:r>
    </w:p>
    <w:p>
      <w:pPr>
        <w:spacing w:before="80" w:after="80" w:line="360"/>
        <w:jc w:val="both"/>
      </w:pPr>
      <w:r>
        <w:rPr>
          <w:rFonts w:ascii="Times New Roman" w:cs="Times New Roman" w:eastAsia="Times New Roman" w:hAnsi="Times New Roman"/>
          <w:sz w:val="24"/>
          <w:szCs w:val="24"/>
        </w:rPr>
        <w:t xml:space="preserve">Module 1 — Data Ingestion and Profiling: Upon CSV upload, the profiler automatically computes shape, column names, data types, missing value counts and percentages, duplicate row count, descriptive statistics (mean, median, standard deviation, min, max), skewness, kurtosis, and unique value counts for each column. Categorical and numerical columns are automatically identified and segregated for downstream processing.</w:t>
      </w:r>
    </w:p>
    <w:p>
      <w:pPr>
        <w:spacing w:before="80" w:after="80" w:line="360"/>
        <w:jc w:val="both"/>
      </w:pPr>
      <w:r>
        <w:rPr>
          <w:rFonts w:ascii="Times New Roman" w:cs="Times New Roman" w:eastAsia="Times New Roman" w:hAnsi="Times New Roman"/>
          <w:sz w:val="24"/>
          <w:szCs w:val="24"/>
        </w:rPr>
        <w:t xml:space="preserve">Module 2 — LLM Insight Generation: The computed dataset profile is serialised and passed as context to the LLM API (Claude / GPT-4). A carefully engineered system prompt instructs the model to generate: (a) a dataset summary and probable domain, (b) data quality assessment, (c) key statistical observations, (d) inter-variable relationship hypotheses, (e) recommended preprocessing steps, and (f) suitable ML model suggestions. For the chat interface, the full conversation history is maintained and passed with each API call to support multi-turn contextual dialogue.</w:t>
      </w:r>
    </w:p>
    <w:p>
      <w:pPr>
        <w:spacing w:before="80" w:after="80" w:line="360"/>
        <w:jc w:val="both"/>
      </w:pPr>
      <w:r>
        <w:rPr>
          <w:rFonts w:ascii="Times New Roman" w:cs="Times New Roman" w:eastAsia="Times New Roman" w:hAnsi="Times New Roman"/>
          <w:sz w:val="24"/>
          <w:szCs w:val="24"/>
        </w:rPr>
        <w:t xml:space="preserve">Module 3 — Automated Visualization Engine: Using Plotly Express, the system generates distribution histograms with box plot overlays for numeric columns, an annotated correlation heatmap, bar charts for categorical column value counts, a missing values bar chart, and scatter plots for high-correlation column pairs. Charts are rendered inline within the Streamlit interface.</w:t>
      </w:r>
    </w:p>
    <w:p>
      <w:pPr>
        <w:spacing w:before="80" w:after="80" w:line="360"/>
        <w:jc w:val="both"/>
      </w:pPr>
      <w:r>
        <w:rPr>
          <w:rFonts w:ascii="Times New Roman" w:cs="Times New Roman" w:eastAsia="Times New Roman" w:hAnsi="Times New Roman"/>
          <w:sz w:val="24"/>
          <w:szCs w:val="24"/>
        </w:rPr>
        <w:t xml:space="preserve">Module 4 — Conversational Chat Interface: Users can type natural language questions (e.g., 'Which column has the most outliers?' or 'What is the average age grouped by gender?'). The LLM receives the question along with dataset metadata and the conversation history, returning a contextual answer with optional Pandas code snippets that are executed and displayed in real-time.</w:t>
      </w:r>
    </w:p>
    <w:p>
      <w:pPr>
        <w:spacing w:before="160" w:after="80"/>
      </w:pPr>
      <w:r>
        <w:rPr>
          <w:rFonts w:ascii="Times New Roman" w:cs="Times New Roman" w:eastAsia="Times New Roman" w:hAnsi="Times New Roman"/>
          <w:b/>
          <w:bCs/>
          <w:sz w:val="24"/>
          <w:szCs w:val="24"/>
        </w:rPr>
        <w:t xml:space="preserve">4.3  Workflow</w:t>
      </w:r>
    </w:p>
    <w:p>
      <w:pPr>
        <w:spacing w:before="80" w:after="80" w:line="360"/>
        <w:jc w:val="both"/>
      </w:pPr>
      <w:r>
        <w:rPr>
          <w:rFonts w:ascii="Times New Roman" w:cs="Times New Roman" w:eastAsia="Times New Roman" w:hAnsi="Times New Roman"/>
          <w:sz w:val="24"/>
          <w:szCs w:val="24"/>
        </w:rPr>
        <w:t xml:space="preserve">The end-to-end workflow of SmartEDA proceeds as follows: (1) The user uploads a CSV file via the Streamlit sidebar. (2) The Data Profiler module automatically processes the file and computes all statistical metrics. (3) The UI renders the Data Overview tab with shape metrics, data type summary, and a preview table. (4) The Visualization tab displays all auto-generated Plotly charts. (5) On demand, the AI Insights tab invokes the LLM API and displays the narrative report. (6) The Chat tab enables real-time conversational querying. (7) Users can export the full analysis as a PDF report.</w:t>
      </w:r>
    </w:p>
    <w:p>
      <w:pPr>
        <w:spacing w:before="160" w:after="80"/>
      </w:pPr>
      <w:r>
        <w:rPr>
          <w:rFonts w:ascii="Times New Roman" w:cs="Times New Roman" w:eastAsia="Times New Roman" w:hAnsi="Times New Roman"/>
          <w:b/>
          <w:bCs/>
          <w:sz w:val="24"/>
          <w:szCs w:val="24"/>
        </w:rPr>
        <w:t xml:space="preserve">4.4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Phase</w:t>
            </w:r>
          </w:p>
        </w:tc>
        <w:tc>
          <w:tcPr>
            <w:tcW w:type="dxa" w:w="3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Duration</w:t>
            </w:r>
          </w:p>
        </w:tc>
        <w:tc>
          <w:tcPr>
            <w:tcW w:type="dxa" w:w="456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Tasks</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Phase 1</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Week 1 – 2</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Data profiling module + basic Streamlit UI</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Phase 2</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Week 3</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LLM API integration and insight generation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Phase 3</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Week 4</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Automated visualization engine (Plotly)</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Phase 4</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Week 5</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Conversational chat interface implementation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Phase 5</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Week 6</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Advanced features: outlier detection, PDF export, SQL</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Phase 6</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Week 7</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Testing with 6+ diverse benchmark datasets</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Phase 7</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Week 8</w:t>
            </w:r>
          </w:p>
        </w:tc>
        <w:tc>
          <w:tcPr>
            <w:tcW w:type="dxa" w:w="4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UI polish, documentation and final presentation</w:t>
            </w:r>
          </w:p>
        </w:tc>
      </w:tr>
    </w:tbl>
    <w:p>
      <w:r>
        <w:br w:type="page"/>
      </w:r>
    </w:p>
    <w:p>
      <w:pPr>
        <w:spacing w:before="320" w:after="160"/>
      </w:pPr>
      <w:r>
        <w:rPr>
          <w:rFonts w:ascii="Times New Roman" w:cs="Times New Roman" w:eastAsia="Times New Roman" w:hAnsi="Times New Roman"/>
          <w:b/>
          <w:bCs/>
          <w:sz w:val="26"/>
          <w:szCs w:val="26"/>
        </w:rPr>
        <w:t xml:space="preserve">5. TOOLS AND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Category</w:t>
            </w:r>
          </w:p>
        </w:tc>
        <w:tc>
          <w:tcPr>
            <w:tcW w:type="dxa" w:w="3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Technology / Tool</w:t>
            </w:r>
          </w:p>
        </w:tc>
        <w:tc>
          <w:tcPr>
            <w:tcW w:type="dxa" w:w="396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Purpose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 UI</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Streamlit 1.32</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Interactive web application interface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LLM API</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Anthropic Claude / OpenAI GPT-4</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Insight generation and conversational QA</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Orchestration</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LangChain 0.1</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LLM call management and chain building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Data Processing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Pandas 2.2, NumPy 1.26</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Dataset profiling and manipulation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Visualization</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Plotly 5.19, Seaborn 0.13</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Chart generation and statistical plots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ML Support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Scikit-learn 1.4</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Outlier detection and ML utilities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Report Export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FPDF2 / ReportLab</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PDF report generation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SQL Interface</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pandasql 0.7.3</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SQL querying on uploaded CSV data</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Programming Language</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Python 3.11</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Core development language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Version Control</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Git / GitHub</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 code management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IDE</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VS Code / Jupyter Notebook</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Development environment</w:t>
            </w:r>
          </w:p>
        </w:tc>
      </w:tr>
    </w:tbl>
    <w:p>
      <w:pPr>
        <w:spacing w:before="160" w:after="80"/>
      </w:pPr>
    </w:p>
    <w:p>
      <w:pPr>
        <w:spacing w:before="80" w:after="80" w:line="360"/>
        <w:jc w:val="both"/>
      </w:pPr>
      <w:r>
        <w:rPr>
          <w:rFonts w:ascii="Times New Roman" w:cs="Times New Roman" w:eastAsia="Times New Roman" w:hAnsi="Times New Roman"/>
          <w:sz w:val="24"/>
          <w:szCs w:val="24"/>
        </w:rPr>
        <w:t xml:space="preserve">Hardware Requirements: A standard laptop or desktop with a minimum of 8 GB RAM, a modern multi-core processor (Intel i5 / AMD Ryzen 5 or higher), and an active internet connection for LLM API calls is sufficient to run the system. No GPU is required for the core application.</w:t>
      </w:r>
    </w:p>
    <w:p>
      <w:r>
        <w:br w:type="page"/>
      </w:r>
    </w:p>
    <w:p>
      <w:pPr>
        <w:spacing w:before="320" w:after="160"/>
      </w:pPr>
      <w:r>
        <w:rPr>
          <w:rFonts w:ascii="Times New Roman" w:cs="Times New Roman" w:eastAsia="Times New Roman" w:hAnsi="Times New Roman"/>
          <w:b/>
          <w:bCs/>
          <w:sz w:val="26"/>
          <w:szCs w:val="26"/>
        </w:rPr>
        <w:t xml:space="preserve">6. EXPECTED OUTCOME</w:t>
      </w:r>
    </w:p>
    <w:p>
      <w:pPr>
        <w:spacing w:before="100" w:after="100" w:line="360"/>
        <w:ind w:firstLine="720"/>
        <w:jc w:val="both"/>
      </w:pPr>
      <w:r>
        <w:rPr>
          <w:rFonts w:ascii="Times New Roman" w:cs="Times New Roman" w:eastAsia="Times New Roman" w:hAnsi="Times New Roman"/>
          <w:sz w:val="24"/>
          <w:szCs w:val="24"/>
        </w:rPr>
        <w:t xml:space="preserve">Upon successful completion, SmartEDA is expected to deliver the following tangible and research-oriented outcomes:</w:t>
      </w:r>
    </w:p>
    <w:p>
      <w:pPr>
        <w:spacing w:before="120" w:after="60"/>
      </w:pPr>
      <w:r>
        <w:rPr>
          <w:rFonts w:ascii="Times New Roman" w:cs="Times New Roman" w:eastAsia="Times New Roman" w:hAnsi="Times New Roman"/>
          <w:b/>
          <w:bCs/>
          <w:sz w:val="24"/>
          <w:szCs w:val="24"/>
        </w:rPr>
        <w:t xml:space="preserve">6.1  Functional Deliverables</w:t>
      </w:r>
    </w:p>
    <w:p>
      <w:pPr>
        <w:pStyle w:val="ListParagraph"/>
        <w:numPr>
          <w:ilvl w:val="0"/>
          <w:numId w:val="2"/>
        </w:numPr>
        <w:spacing w:before="60" w:after="60"/>
      </w:pPr>
      <w:r>
        <w:rPr>
          <w:rFonts w:ascii="Times New Roman" w:cs="Times New Roman" w:eastAsia="Times New Roman" w:hAnsi="Times New Roman"/>
          <w:sz w:val="24"/>
          <w:szCs w:val="24"/>
        </w:rPr>
        <w:t xml:space="preserve">A fully functional, deployable web application accessible via a browser that accepts any CSV dataset and performs end-to-end automated EDA without requiring any user programming.</w:t>
      </w:r>
    </w:p>
    <w:p>
      <w:pPr>
        <w:pStyle w:val="ListParagraph"/>
        <w:numPr>
          <w:ilvl w:val="0"/>
          <w:numId w:val="2"/>
        </w:numPr>
        <w:spacing w:before="60" w:after="60"/>
      </w:pPr>
      <w:r>
        <w:rPr>
          <w:rFonts w:ascii="Times New Roman" w:cs="Times New Roman" w:eastAsia="Times New Roman" w:hAnsi="Times New Roman"/>
          <w:sz w:val="24"/>
          <w:szCs w:val="24"/>
        </w:rPr>
        <w:t xml:space="preserve">An automated data profiling report covering statistical summaries, data quality metrics, and correlation analysis.</w:t>
      </w:r>
    </w:p>
    <w:p>
      <w:pPr>
        <w:pStyle w:val="ListParagraph"/>
        <w:numPr>
          <w:ilvl w:val="0"/>
          <w:numId w:val="2"/>
        </w:numPr>
        <w:spacing w:before="60" w:after="60"/>
      </w:pPr>
      <w:r>
        <w:rPr>
          <w:rFonts w:ascii="Times New Roman" w:cs="Times New Roman" w:eastAsia="Times New Roman" w:hAnsi="Times New Roman"/>
          <w:sz w:val="24"/>
          <w:szCs w:val="24"/>
        </w:rPr>
        <w:t xml:space="preserve">A dynamic visualization dashboard with at least 6 categories of auto-generated, interactive Plotly charts.</w:t>
      </w:r>
    </w:p>
    <w:p>
      <w:pPr>
        <w:pStyle w:val="ListParagraph"/>
        <w:numPr>
          <w:ilvl w:val="0"/>
          <w:numId w:val="2"/>
        </w:numPr>
        <w:spacing w:before="60" w:after="60"/>
      </w:pPr>
      <w:r>
        <w:rPr>
          <w:rFonts w:ascii="Times New Roman" w:cs="Times New Roman" w:eastAsia="Times New Roman" w:hAnsi="Times New Roman"/>
          <w:sz w:val="24"/>
          <w:szCs w:val="24"/>
        </w:rPr>
        <w:t xml:space="preserve">An LLM-generated narrative insight report explaining dataset characteristics, anomalies, and machine learning recommendations in plain English.</w:t>
      </w:r>
    </w:p>
    <w:p>
      <w:pPr>
        <w:pStyle w:val="ListParagraph"/>
        <w:numPr>
          <w:ilvl w:val="0"/>
          <w:numId w:val="2"/>
        </w:numPr>
        <w:spacing w:before="60" w:after="60"/>
      </w:pPr>
      <w:r>
        <w:rPr>
          <w:rFonts w:ascii="Times New Roman" w:cs="Times New Roman" w:eastAsia="Times New Roman" w:hAnsi="Times New Roman"/>
          <w:sz w:val="24"/>
          <w:szCs w:val="24"/>
        </w:rPr>
        <w:t xml:space="preserve">A conversational chat module enabling multi-turn natural language querying of uploaded datasets with real-time answers.</w:t>
      </w:r>
    </w:p>
    <w:p>
      <w:pPr>
        <w:pStyle w:val="ListParagraph"/>
        <w:numPr>
          <w:ilvl w:val="0"/>
          <w:numId w:val="2"/>
        </w:numPr>
        <w:spacing w:before="60" w:after="60"/>
      </w:pPr>
      <w:r>
        <w:rPr>
          <w:rFonts w:ascii="Times New Roman" w:cs="Times New Roman" w:eastAsia="Times New Roman" w:hAnsi="Times New Roman"/>
          <w:sz w:val="24"/>
          <w:szCs w:val="24"/>
        </w:rPr>
        <w:t xml:space="preserve">An exportable PDF report consolidating all analysis results for offline sharing and documentation.</w:t>
      </w:r>
    </w:p>
    <w:p>
      <w:pPr>
        <w:spacing w:before="120" w:after="60"/>
      </w:pPr>
      <w:r>
        <w:rPr>
          <w:rFonts w:ascii="Times New Roman" w:cs="Times New Roman" w:eastAsia="Times New Roman" w:hAnsi="Times New Roman"/>
          <w:b/>
          <w:bCs/>
          <w:sz w:val="24"/>
          <w:szCs w:val="24"/>
        </w:rPr>
        <w:t xml:space="preserve">6.2  Academic and Research Outcomes</w:t>
      </w:r>
    </w:p>
    <w:p>
      <w:pPr>
        <w:pStyle w:val="ListParagraph"/>
        <w:numPr>
          <w:ilvl w:val="0"/>
          <w:numId w:val="2"/>
        </w:numPr>
        <w:spacing w:before="60" w:after="60"/>
      </w:pPr>
      <w:r>
        <w:rPr>
          <w:rFonts w:ascii="Times New Roman" w:cs="Times New Roman" w:eastAsia="Times New Roman" w:hAnsi="Times New Roman"/>
          <w:sz w:val="24"/>
          <w:szCs w:val="24"/>
        </w:rPr>
        <w:t xml:space="preserve">A comparative evaluation study measuring the accuracy, relevance, and completeness of LLM-generated insights against manually produced EDA reports by domain experts across 6+ benchmark datasets.</w:t>
      </w:r>
    </w:p>
    <w:p>
      <w:pPr>
        <w:pStyle w:val="ListParagraph"/>
        <w:numPr>
          <w:ilvl w:val="0"/>
          <w:numId w:val="2"/>
        </w:numPr>
        <w:spacing w:before="60" w:after="60"/>
      </w:pPr>
      <w:r>
        <w:rPr>
          <w:rFonts w:ascii="Times New Roman" w:cs="Times New Roman" w:eastAsia="Times New Roman" w:hAnsi="Times New Roman"/>
          <w:sz w:val="24"/>
          <w:szCs w:val="24"/>
        </w:rPr>
        <w:t xml:space="preserve">Documentation of findings suitable for submission to relevant academic venues such as IEEE International Conference on Data Engineering (ICDE) or IEEE BigData Conference.</w:t>
      </w:r>
    </w:p>
    <w:p>
      <w:pPr>
        <w:pStyle w:val="ListParagraph"/>
        <w:numPr>
          <w:ilvl w:val="0"/>
          <w:numId w:val="2"/>
        </w:numPr>
        <w:spacing w:before="60" w:after="60"/>
      </w:pPr>
      <w:r>
        <w:rPr>
          <w:rFonts w:ascii="Times New Roman" w:cs="Times New Roman" w:eastAsia="Times New Roman" w:hAnsi="Times New Roman"/>
          <w:sz w:val="24"/>
          <w:szCs w:val="24"/>
        </w:rPr>
        <w:t xml:space="preserve">Demonstration that GenAI augmentation of classical data analytics workflows can reduce EDA time by a measurable factor, providing quantitative evidence of practical utility.</w:t>
      </w:r>
    </w:p>
    <w:p>
      <w:pPr>
        <w:spacing w:before="120" w:after="60"/>
      </w:pPr>
      <w:r>
        <w:rPr>
          <w:rFonts w:ascii="Times New Roman" w:cs="Times New Roman" w:eastAsia="Times New Roman" w:hAnsi="Times New Roman"/>
          <w:b/>
          <w:bCs/>
          <w:sz w:val="24"/>
          <w:szCs w:val="24"/>
        </w:rPr>
        <w:t xml:space="preserve">6.3  Broader Impact</w:t>
      </w:r>
    </w:p>
    <w:p>
      <w:pPr>
        <w:spacing w:before="80" w:after="80" w:line="360"/>
        <w:jc w:val="both"/>
      </w:pPr>
      <w:r>
        <w:rPr>
          <w:rFonts w:ascii="Times New Roman" w:cs="Times New Roman" w:eastAsia="Times New Roman" w:hAnsi="Times New Roman"/>
          <w:sz w:val="24"/>
          <w:szCs w:val="24"/>
        </w:rPr>
        <w:t xml:space="preserve">SmartEDA has the potential to be adopted by non-technical stakeholders in sectors including healthcare (patient data analysis), agriculture (crop yield and soil data), finance (transaction and fraud data), and education (student performance data). By lowering the technical barrier to data understanding, the tool contributes to the democratisation of data science and aligns with the growing industry demand for AI-assisted analytics platforms in 2025 and beyond.</w:t>
      </w:r>
    </w:p>
    <w:p>
      <w:r>
        <w:br w:type="page"/>
      </w:r>
    </w:p>
    <w:p>
      <w:pPr>
        <w:spacing w:before="200" w:after="200"/>
        <w:jc w:val="center"/>
      </w:pPr>
      <w:r>
        <w:rPr>
          <w:rFonts w:ascii="Times New Roman" w:cs="Times New Roman" w:eastAsia="Times New Roman" w:hAnsi="Times New Roman"/>
          <w:b/>
          <w:bCs/>
          <w:sz w:val="28"/>
          <w:szCs w:val="28"/>
          <w:u w:val="single"/>
        </w:rPr>
        <w:t xml:space="preserve">REFERENCES</w:t>
      </w:r>
    </w:p>
    <w:p>
      <w:pPr>
        <w:pStyle w:val="ListParagraph"/>
        <w:numPr>
          <w:ilvl w:val="0"/>
          <w:numId w:val="4"/>
        </w:numPr>
        <w:spacing w:before="80" w:after="80"/>
      </w:pPr>
      <w:r>
        <w:rPr>
          <w:rFonts w:ascii="Times New Roman" w:cs="Times New Roman" w:eastAsia="Times New Roman" w:hAnsi="Times New Roman"/>
          <w:sz w:val="22"/>
          <w:szCs w:val="22"/>
        </w:rPr>
        <w:t xml:space="preserve">W. McKinney, "Data Structures for Statistical Computing in Python," Proceedings of the 9th Python in Science Conference, Austin, TX, USA, 2010, pp. 51–56.</w:t>
      </w:r>
    </w:p>
    <w:p>
      <w:pPr>
        <w:pStyle w:val="ListParagraph"/>
        <w:numPr>
          <w:ilvl w:val="0"/>
          <w:numId w:val="4"/>
        </w:numPr>
        <w:spacing w:before="80" w:after="80"/>
      </w:pPr>
      <w:r>
        <w:rPr>
          <w:rFonts w:ascii="Times New Roman" w:cs="Times New Roman" w:eastAsia="Times New Roman" w:hAnsi="Times New Roman"/>
          <w:sz w:val="22"/>
          <w:szCs w:val="22"/>
        </w:rPr>
        <w:t xml:space="preserve">T. Brown et al., "Language Models are Few-Shot Learners," Advances in Neural Information Processing Systems (NeurIPS), vol. 33, pp. 1877–1901, 2020.</w:t>
      </w:r>
    </w:p>
    <w:p>
      <w:pPr>
        <w:pStyle w:val="ListParagraph"/>
        <w:numPr>
          <w:ilvl w:val="0"/>
          <w:numId w:val="4"/>
        </w:numPr>
        <w:spacing w:before="80" w:after="80"/>
      </w:pPr>
      <w:r>
        <w:rPr>
          <w:rFonts w:ascii="Times New Roman" w:cs="Times New Roman" w:eastAsia="Times New Roman" w:hAnsi="Times New Roman"/>
          <w:sz w:val="22"/>
          <w:szCs w:val="22"/>
        </w:rPr>
        <w:t xml:space="preserve">A. Vaswani et al., "Attention Is All You Need," Advances in Neural Information Processing Systems (NeurIPS), vol. 30, 2017.</w:t>
      </w:r>
    </w:p>
    <w:p>
      <w:pPr>
        <w:pStyle w:val="ListParagraph"/>
        <w:numPr>
          <w:ilvl w:val="0"/>
          <w:numId w:val="4"/>
        </w:numPr>
        <w:spacing w:before="80" w:after="80"/>
      </w:pPr>
      <w:r>
        <w:rPr>
          <w:rFonts w:ascii="Times New Roman" w:cs="Times New Roman" w:eastAsia="Times New Roman" w:hAnsi="Times New Roman"/>
          <w:sz w:val="22"/>
          <w:szCs w:val="22"/>
        </w:rPr>
        <w:t xml:space="preserve">P. Virtanen et al., "SciPy 1.0: Fundamental Algorithms for Scientific Computing in Python," Nature Methods, vol. 17, no. 3, pp. 261–272, Mar. 2020.</w:t>
      </w:r>
    </w:p>
    <w:p>
      <w:pPr>
        <w:pStyle w:val="ListParagraph"/>
        <w:numPr>
          <w:ilvl w:val="0"/>
          <w:numId w:val="4"/>
        </w:numPr>
        <w:spacing w:before="80" w:after="80"/>
      </w:pPr>
      <w:r>
        <w:rPr>
          <w:rFonts w:ascii="Times New Roman" w:cs="Times New Roman" w:eastAsia="Times New Roman" w:hAnsi="Times New Roman"/>
          <w:sz w:val="22"/>
          <w:szCs w:val="22"/>
        </w:rPr>
        <w:t xml:space="preserve">J. D. Hunter, "Matplotlib: A 2D Graphics Environment," Computing in Science &amp; Engineering, vol. 9, no. 3, pp. 90–95, May 2007.</w:t>
      </w:r>
    </w:p>
    <w:p>
      <w:pPr>
        <w:pStyle w:val="ListParagraph"/>
        <w:numPr>
          <w:ilvl w:val="0"/>
          <w:numId w:val="4"/>
        </w:numPr>
        <w:spacing w:before="80" w:after="80"/>
      </w:pPr>
      <w:r>
        <w:rPr>
          <w:rFonts w:ascii="Times New Roman" w:cs="Times New Roman" w:eastAsia="Times New Roman" w:hAnsi="Times New Roman"/>
          <w:sz w:val="22"/>
          <w:szCs w:val="22"/>
        </w:rPr>
        <w:t xml:space="preserve">Anthropic, "Claude: A Large Language Model by Anthropic" [Online]. Available: https://www.anthropic.com/claude, 2024.</w:t>
      </w:r>
    </w:p>
    <w:p>
      <w:pPr>
        <w:pStyle w:val="ListParagraph"/>
        <w:numPr>
          <w:ilvl w:val="0"/>
          <w:numId w:val="4"/>
        </w:numPr>
        <w:spacing w:before="80" w:after="80"/>
      </w:pPr>
      <w:r>
        <w:rPr>
          <w:rFonts w:ascii="Times New Roman" w:cs="Times New Roman" w:eastAsia="Times New Roman" w:hAnsi="Times New Roman"/>
          <w:sz w:val="22"/>
          <w:szCs w:val="22"/>
        </w:rPr>
        <w:t xml:space="preserve">S. Bird, E. Klein, and E. Loper, Natural Language Processing with Python. Sebastopol, USA: O'Reilly Media, 2009.</w:t>
      </w:r>
    </w:p>
    <w:p>
      <w:pPr>
        <w:pStyle w:val="ListParagraph"/>
        <w:numPr>
          <w:ilvl w:val="0"/>
          <w:numId w:val="4"/>
        </w:numPr>
        <w:spacing w:before="80" w:after="80"/>
      </w:pPr>
      <w:r>
        <w:rPr>
          <w:rFonts w:ascii="Times New Roman" w:cs="Times New Roman" w:eastAsia="Times New Roman" w:hAnsi="Times New Roman"/>
          <w:sz w:val="22"/>
          <w:szCs w:val="22"/>
        </w:rPr>
        <w:t xml:space="preserve">C. Molnar, Interpretable Machine Learning: A Guide for Making Black Box Models Explainable, 2nd ed. Munich, Germany: Lulu.com, 2022.</w:t>
      </w:r>
    </w:p>
    <w:p>
      <w:pPr>
        <w:pStyle w:val="ListParagraph"/>
        <w:numPr>
          <w:ilvl w:val="0"/>
          <w:numId w:val="4"/>
        </w:numPr>
        <w:spacing w:before="80" w:after="80"/>
      </w:pPr>
      <w:r>
        <w:rPr>
          <w:rFonts w:ascii="Times New Roman" w:cs="Times New Roman" w:eastAsia="Times New Roman" w:hAnsi="Times New Roman"/>
          <w:sz w:val="22"/>
          <w:szCs w:val="22"/>
        </w:rPr>
        <w:t xml:space="preserve">F. Pedregosa et al., "Scikit-learn: Machine Learning in Python," Journal of Machine Learning Research, vol. 12, pp. 2825–2830, Oct. 2011.</w:t>
      </w:r>
    </w:p>
    <w:p>
      <w:pPr>
        <w:pStyle w:val="ListParagraph"/>
        <w:numPr>
          <w:ilvl w:val="0"/>
          <w:numId w:val="4"/>
        </w:numPr>
        <w:spacing w:before="80" w:after="80"/>
      </w:pPr>
      <w:r>
        <w:rPr>
          <w:rFonts w:ascii="Times New Roman" w:cs="Times New Roman" w:eastAsia="Times New Roman" w:hAnsi="Times New Roman"/>
          <w:sz w:val="22"/>
          <w:szCs w:val="22"/>
        </w:rPr>
        <w:t xml:space="preserve">H. Chase. (2023). LangChain: Building Applications with LLMs through Composability [Online]. Available: https://github.com/langchain-ai/langchain</w:t>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0189ac7feef48b3c98ffaa9b585c3f47a450bcf.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2026-03-15T08:06:34.180Z</dcterms:created>
  <dcterms:modified xsi:type="dcterms:W3CDTF">2026-03-15T08:06:34.181Z</dcterms:modified>
</cp:coreProperties>
</file>

<file path=docProps/custom.xml><?xml version="1.0" encoding="utf-8"?>
<Properties xmlns="http://schemas.openxmlformats.org/officeDocument/2006/custom-properties" xmlns:vt="http://schemas.openxmlformats.org/officeDocument/2006/docPropsVTypes"/>
</file>