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d3d0f"/>
          <w:sz w:val="52"/>
          <w:szCs w:val="52"/>
        </w:rPr>
        <w:t xml:space="preserve">NEON FUND</w:t>
      </w:r>
    </w:p>
    <w:p>
      <w:pPr>
        <w:pBdr>
          <w:bottom w:val="single" w:color="1d3d0f" w:sz="3" w:space="6"/>
        </w:pBdr>
        <w:spacing w:after="60"/>
        <w:jc w:val="center"/>
      </w:pPr>
    </w:p>
    <w:p>
      <w:pPr>
        <w:spacing w:after="160"/>
      </w:pPr>
    </w:p>
    <w:p>
      <w:pPr>
        <w:spacing w:after="240"/>
        <w:jc w:val="center"/>
      </w:pPr>
      <w:r>
        <w:rPr>
          <w:rFonts w:ascii="Calibri" w:cs="Calibri" w:eastAsia="Calibri" w:hAnsi="Calibri"/>
          <w:color w:val="333333"/>
          <w:sz w:val="40"/>
          <w:szCs w:val="40"/>
        </w:rPr>
        <w:t xml:space="preserve">Agentic Infra Event Report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March 21, 2026  |  Bangalore</w:t>
      </w:r>
    </w:p>
    <w:p>
      <w:pPr>
        <w:spacing w:after="20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Confidential — Internal Use Only</w:t>
      </w:r>
    </w:p>
    <w:p>
      <w:pPr>
        <w:sectPr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1. Executive Summary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44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Metric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 (22 external, 7 Neon)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Invite → Registration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27% (29/107)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Builders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87% of those who shared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Agentic AI Founders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Seeking Investors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Unique Companies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24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AI-dominant, 100% B2B crowd.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6 agentic AI founders, full stack represented from trust layer to vertical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Strong investor demand.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12 founders actively seeking; 9 with dual investor pattern (seeking + offering).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Deployment issues.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OTP spam, accidental batch send (critical), generic match quality. All addressed.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Clear v2 path.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Better algorithm (use what_building + LLM), email warm-up, safe batch send, admin dashboard.</w:t>
      </w:r>
    </w:p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2. Event Funnel</w:t>
      </w:r>
    </w:p>
    <w:p>
      <w:pPr>
        <w:spacing w:after="80" w:before="80"/>
        <w:jc w:val="center"/>
      </w:pPr>
      <w:r>
        <w:drawing>
          <wp:inline distT="0" distB="0" distL="0" distR="0">
            <wp:extent cx="4762500" cy="2190750"/>
            <wp:effectExtent t="0" r="0" b="0" l="0"/>
            <wp:docPr id="1" name="funnel.png" descr="funnel.png" title="fu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24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Count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Luma invites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107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Form link 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41% of invites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  Email clicks / QR scans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24 / 20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OTP requested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68% of reach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Completed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97% of OTP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Abandoned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aprohith, martipradyumna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Match emails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80"/>
      </w:pPr>
    </w:p>
    <w:p>
      <w:pPr>
        <w:spacing w:after="80" w:before="80"/>
        <w:jc w:val="center"/>
      </w:pPr>
      <w:r>
        <w:drawing>
          <wp:inline distT="0" distB="0" distL="0" distR="0">
            <wp:extent cx="4095750" cy="1714500"/>
            <wp:effectExtent t="0" r="0" b="0" l="0"/>
            <wp:docPr id="1" name="conversion.png" descr="conversion.png" title="con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3. Attendee Breakdown</w:t>
      </w:r>
    </w:p>
    <w:p>
      <w:pPr>
        <w:spacing w:after="80" w:before="8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roles_pie.png" descr="roles_pie.png" title="roles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Full List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600"/>
        <w:gridCol w:w="2800"/>
        <w:gridCol w:w="30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Company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Srinivas Venkatesan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Cogniqa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Raveen Beemsingh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Luminary Lanr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CEO, 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Deepam Patel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WizCommerce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Sr. Engg Manager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Arunima V. Jayadevan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Bridge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 &amp; Cofounder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Sagar Hugar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Joist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Product Manager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Ravish Kumar Agarwal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Wizcommerce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CPO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Anshum Jani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Automation Anywhere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ML Ops Engineer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Prathmesh Vhatkar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JUSPAY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SDE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Harshil Kumar 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CoStrategix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DevOps Engineer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Mukesh KG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Friday Intellytics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 &amp; 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Milon Bhattacharya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Raasta.io / Disney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Founding Engineer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Anuraag Gutgutia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TrueFoundry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Co-founder &amp; COO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Veer Porwal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Tunegrid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 &amp; 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Manish Kumar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Checksum 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CTO &amp; 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Shivam Khandelwal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Millennium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Software Engineer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Amit Kumar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Grovio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Nikhil Gundawar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Founder, CEO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Saurabh Jain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Sourabh Kapure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navsi.ai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 &amp; 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Jyothish Vijay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Refringence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CEO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Punith 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Engineer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Shubhani Jindal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Investments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Prasanth Garapati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Nansi Mishra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Co-founder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Siddhartha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Managing Partner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Shikhar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Content &amp; Community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Rohan Verma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Miya*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Rohith*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Neon Fund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Team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99999"/>
          <w:sz w:val="16"/>
          <w:szCs w:val="16"/>
        </w:rPr>
        <w:t xml:space="preserve">* Late registrations</w:t>
      </w:r>
    </w:p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4. What They’re Building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15/22 external shared (68%). 87% AI builders. 100% B2B.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themes.png" descr="themes.png" title="them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Agentic Stack Layers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2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Function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Company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Verification &amp; safety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Cogniqa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MCP routing &amp; orchestration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TrueFoundry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 dev framework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navsi.ai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Workflow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Business automation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Wizcommerce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End-user products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Stealth, Grovio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5. Demand vs Supply</w:t>
      </w:r>
    </w:p>
    <w:p>
      <w:pPr>
        <w:spacing w:after="80" w:before="80"/>
        <w:jc w:val="center"/>
      </w:pPr>
      <w:r>
        <w:drawing>
          <wp:inline distT="0" distB="0" distL="0" distR="0">
            <wp:extent cx="4095750" cy="2381250"/>
            <wp:effectExtent t="0" r="0" b="0" l="0"/>
            <wp:docPr id="1" name="demand_supply.png" descr="demand_supply.png" title="demand_supp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Looking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Can Offer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17 (59%)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18 (62%)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Investor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 (48%)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12 (41%)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+2 demand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Talent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14 (48%)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13 (45%)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9 (31%)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8 (28%)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Co-founder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 (24%)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7 (24%)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Balanced</w:t>
            </w:r>
          </w:p>
        </w:tc>
      </w:tr>
    </w:tbl>
    <w:p>
      <w:pPr>
        <w:spacing w:after="60"/>
      </w:pPr>
    </w:p>
    <w:p>
      <w:pPr>
        <w:spacing w:after="80" w:before="8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intent_pie.png" descr="intent_pie.png" title="intent_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10 can connect to investors.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4 seeking co-founders. 6 founders hiring. 3 high-intent (4+ selections).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9 dual investor pattern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(both seeking + offering) — likely angel/operators.</w:t>
      </w:r>
    </w:p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6. VC Deal Pipeline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 founders actively seeking investors: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Company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Srinivas Venkatesan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Cogniqa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Trust Infra for Agentic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Raveen Beemsingh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Luminary Lanr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CMO 24x7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Arunima V. Jayadevan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Bridge AI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Anshum Jani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Automation Anywhere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Mukesh 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Friday Intellytics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Data Analytics Assistant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Veer Porwal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Tunegrid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Manish Kumar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Checksum Labs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Amit Kumar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Grovio AI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agentic marketing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Nikhil Gundawar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Stealth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Agentic AI 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Saurabh Jain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Vink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Sourabh Kapure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navsi.ai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Agentic AI infra for B2B 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Jyothish Vijay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Refringence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AI hardware design suite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7. What Went Wrong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800"/>
        <w:gridCol w:w="800"/>
        <w:gridCol w:w="3000"/>
        <w:gridCol w:w="38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OTP in spam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DNS added night before, no warm-up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 DNS 1wk early, warm up domain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 email usage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Luma email ignored vs QR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 WhatsApp, bigger QR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Batch send to 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CRIT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targetEmail filter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Filter fixed, add dryRun + confirm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OTP delayed 1hr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Brevo free tier, shared 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Upgrade provider, manual override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Generic matches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Only 5 chips, no text match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 what_building + LLM reasoning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8. v2 Roadmap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P0 — Must Have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Better algorithm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semantic similarity + LLM match reasoning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Email warm-up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DNS 1wk early, test emails daily for 5 days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Safe batch send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dryRun, confirm step, send_log, rate limit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Manual OTP override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admin fallback for delayed emails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P1 — Should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More form fields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industry, stage, interests, existing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WhatsApp distribution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broadcast or SMS for higher open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Admin dashboard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live registrations, trigger sends, monitor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Custom domain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match.neon.fund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P2 — Nice to Have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Post-event feedback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match quality rating 24h after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Match scoring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track clicks, A/B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Chat revival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Groq LLM for post-match Q&amp;A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Multi-event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reuse profiles, loyalty</w:t>
      </w:r>
    </w:p>
    <w:p>
      <w:pPr>
        <w:spacing w:after="120"/>
      </w:pP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9. Technical Debt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Item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d3d0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Legacy endpoints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Remove trigger-my-matches, send-matches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send_log table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Audit trail for every email 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Sentry + Brevo quota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Test suite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Unit + integration for match algo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Env validation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Fail fast on missing vars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Logo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Get original from design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3d0f" w:sz="4" w:space="3"/>
        </w:pBdr>
        <w:spacing w:after="140" w:before="280"/>
      </w:pPr>
      <w:r>
        <w:rPr>
          <w:rFonts w:ascii="Calibri" w:cs="Calibri" w:eastAsia="Calibri" w:hAnsi="Calibri"/>
          <w:b/>
          <w:bCs/>
          <w:color w:val="1d3d0f"/>
          <w:sz w:val="28"/>
          <w:szCs w:val="28"/>
        </w:rPr>
        <w:t xml:space="preserve">10. Event Ops Playbook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1 Week Before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Upload Luma CSV to luma_list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Verify DNS green in Brevo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Start domain warm-up (10-20 emails/day)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Test full flow: form → OTP → verify → wait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Prepare QR code</w:t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1 Day Before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20+ warm-up emails, confirm inbox delivery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Verify Brevo quota, Vercel healthy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Truncate profiles, share form link, print QR</w:t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Day Of — Morning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Monitor registrations in Supabase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Check Brevo delivery, have OTP override ready</w:t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Day Of — Match Time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Run compute-matches, review in Supabase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dryRun send, test email to organizer Gmail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Confirm mobile + desktop, trigger batch send</w:t>
      </w:r>
    </w:p>
    <w:p>
      <w:pPr>
        <w:spacing w:after="4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d3d0f"/>
          <w:sz w:val="22"/>
          <w:szCs w:val="22"/>
        </w:rPr>
        <w:t xml:space="preserve">After Event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Export CSV, check Brevo logs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Feedback email 24h later, generate report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4"/>
        <w:szCs w:val="14"/>
      </w:rPr>
      <w:t xml:space="preserve">Page </w:t>
    </w:r>
    <w:r>
      <w:rPr>
        <w:rFonts w:ascii="Calibri" w:cs="Calibri" w:eastAsia="Calibri" w:hAnsi="Calibr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color w:val="999999"/>
        <w:sz w:val="14"/>
        <w:szCs w:val="14"/>
      </w:rPr>
      <w:t xml:space="preserve">Neon Fund — Agentic Infra Event Report</w:t>
    </w:r>
    <w:r>
      <w:rPr>
        <w:rFonts w:ascii="Calibri" w:cs="Calibri" w:eastAsia="Calibri" w:hAnsi="Calibri"/>
        <w:color w:val="999999"/>
        <w:sz w:val="14"/>
        <w:szCs w:val="14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d3d0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d3d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907c748d543a5cd25acad08baa2864a640baef.png"/><Relationship Id="rId10" Type="http://schemas.openxmlformats.org/officeDocument/2006/relationships/image" Target="media/e2224d3a7ed4c7df6c9770b2a342ebdc1c0ee0c8.png"/><Relationship Id="rId11" Type="http://schemas.openxmlformats.org/officeDocument/2006/relationships/image" Target="media/5336f7c5c53909fa7e634f804404b681661d4dd4.png"/><Relationship Id="rId12" Type="http://schemas.openxmlformats.org/officeDocument/2006/relationships/image" Target="media/377ab05e5a7582b427bc25e98a2c3dd70d308e9f.png"/><Relationship Id="rId13" Type="http://schemas.openxmlformats.org/officeDocument/2006/relationships/image" Target="media/c8f31c110526941da8f5896eae87f51f21d74d4c.png"/><Relationship Id="rId14" Type="http://schemas.openxmlformats.org/officeDocument/2006/relationships/image" Target="media/79b95ed5ec2697ec0653ed9f763f0c1e652c7ec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2026-03-22T06:41:33.213Z</dcterms:created>
  <dcterms:modified xsi:type="dcterms:W3CDTF">2026-03-22T06:41:33.218Z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