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B62671" w14:textId="77777777" w:rsidR="0023630D" w:rsidRDefault="002F3FD0" w:rsidP="0082535C">
      <w:pPr>
        <w:pStyle w:val="Title"/>
        <w:jc w:val="center"/>
        <w:rPr>
          <w:rFonts w:ascii="Cambria" w:hAnsi="Cambria"/>
          <w:b/>
          <w:color w:val="000000" w:themeColor="text1"/>
        </w:rPr>
      </w:pPr>
      <w:r w:rsidRPr="00D024FE">
        <w:rPr>
          <w:rFonts w:ascii="Cambria" w:hAnsi="Cambria"/>
          <w:b/>
          <w:color w:val="000000" w:themeColor="text1"/>
        </w:rPr>
        <w:t>Pre-processing the BIOSCAD data</w:t>
      </w:r>
    </w:p>
    <w:p w14:paraId="29ED91A6" w14:textId="77777777" w:rsidR="00D024FE" w:rsidRPr="00D024FE" w:rsidRDefault="00D024FE" w:rsidP="0082535C">
      <w:pPr>
        <w:spacing w:after="0"/>
      </w:pPr>
    </w:p>
    <w:p w14:paraId="19F9438E" w14:textId="77777777" w:rsidR="002F3FD0" w:rsidRDefault="002F3FD0" w:rsidP="0082535C">
      <w:pPr>
        <w:spacing w:after="0"/>
      </w:pPr>
    </w:p>
    <w:p w14:paraId="0AA1658C" w14:textId="77777777" w:rsidR="002F3FD0" w:rsidRDefault="002F3FD0" w:rsidP="0082535C">
      <w:pPr>
        <w:pStyle w:val="Subtitle"/>
      </w:pPr>
      <w:r w:rsidRPr="002F3FD0">
        <w:t>Flowchart:</w:t>
      </w:r>
    </w:p>
    <w:p w14:paraId="6CC15FDB" w14:textId="77777777" w:rsidR="002F3FD0" w:rsidRDefault="002F3FD0" w:rsidP="0082535C">
      <w:pPr>
        <w:spacing w:after="0"/>
      </w:pPr>
      <w:r>
        <w:rPr>
          <w:noProof/>
        </w:rPr>
        <w:drawing>
          <wp:anchor distT="0" distB="0" distL="114300" distR="114300" simplePos="0" relativeHeight="251658240" behindDoc="0" locked="0" layoutInCell="1" allowOverlap="1" wp14:anchorId="7B073143" wp14:editId="1BB65DEE">
            <wp:simplePos x="0" y="0"/>
            <wp:positionH relativeFrom="margin">
              <wp:align>center</wp:align>
            </wp:positionH>
            <wp:positionV relativeFrom="paragraph">
              <wp:posOffset>44450</wp:posOffset>
            </wp:positionV>
            <wp:extent cx="4114800" cy="7442200"/>
            <wp:effectExtent l="0" t="0" r="0" b="2540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margin">
              <wp14:pctWidth>0</wp14:pctWidth>
            </wp14:sizeRelH>
            <wp14:sizeRelV relativeFrom="margin">
              <wp14:pctHeight>0</wp14:pctHeight>
            </wp14:sizeRelV>
          </wp:anchor>
        </w:drawing>
      </w:r>
      <w:r>
        <w:br w:type="page"/>
      </w:r>
    </w:p>
    <w:p w14:paraId="51875702" w14:textId="77777777" w:rsidR="002F3FD0" w:rsidRPr="002F3FD0" w:rsidRDefault="00D024FE" w:rsidP="0082535C">
      <w:pPr>
        <w:pStyle w:val="Subtitle"/>
      </w:pPr>
      <w:r>
        <w:lastRenderedPageBreak/>
        <w:t xml:space="preserve">Separate data in to AD </w:t>
      </w:r>
      <w:proofErr w:type="spellStart"/>
      <w:r>
        <w:t>lesional</w:t>
      </w:r>
      <w:proofErr w:type="spellEnd"/>
      <w:r>
        <w:t xml:space="preserve"> and AD </w:t>
      </w:r>
      <w:r w:rsidR="0082535C">
        <w:t>non-</w:t>
      </w:r>
      <w:proofErr w:type="spellStart"/>
      <w:r w:rsidR="0082535C">
        <w:t>lesion</w:t>
      </w:r>
      <w:r w:rsidR="002F3FD0" w:rsidRPr="002F3FD0">
        <w:t>al</w:t>
      </w:r>
      <w:proofErr w:type="spellEnd"/>
      <w:r w:rsidR="002F3FD0" w:rsidRPr="002F3FD0">
        <w:t>:</w:t>
      </w:r>
    </w:p>
    <w:p w14:paraId="5021CAB5" w14:textId="77777777" w:rsidR="00F045A1" w:rsidRDefault="00D024FE" w:rsidP="0082535C">
      <w:pPr>
        <w:spacing w:after="0"/>
        <w:rPr>
          <w:szCs w:val="24"/>
        </w:rPr>
      </w:pPr>
      <w:r>
        <w:rPr>
          <w:szCs w:val="24"/>
        </w:rPr>
        <w:t>The dataset includes data from those who do not suffer from atopic dermatitis (</w:t>
      </w:r>
      <w:r w:rsidR="00F045A1">
        <w:rPr>
          <w:szCs w:val="24"/>
        </w:rPr>
        <w:t>AD</w:t>
      </w:r>
      <w:r>
        <w:rPr>
          <w:szCs w:val="24"/>
        </w:rPr>
        <w:t xml:space="preserve">), </w:t>
      </w:r>
      <w:proofErr w:type="spellStart"/>
      <w:r>
        <w:rPr>
          <w:szCs w:val="24"/>
        </w:rPr>
        <w:t>lesional</w:t>
      </w:r>
      <w:proofErr w:type="spellEnd"/>
      <w:r>
        <w:rPr>
          <w:szCs w:val="24"/>
        </w:rPr>
        <w:t xml:space="preserve"> skin from AD sufferers, and non-</w:t>
      </w:r>
      <w:proofErr w:type="spellStart"/>
      <w:r>
        <w:rPr>
          <w:szCs w:val="24"/>
        </w:rPr>
        <w:t>lesional</w:t>
      </w:r>
      <w:proofErr w:type="spellEnd"/>
      <w:r>
        <w:rPr>
          <w:szCs w:val="24"/>
        </w:rPr>
        <w:t xml:space="preserve"> skin from AD sufferers.</w:t>
      </w:r>
      <w:r w:rsidR="00F045A1">
        <w:rPr>
          <w:szCs w:val="24"/>
        </w:rPr>
        <w:t xml:space="preserve"> As the aim is to correlate SCORAD with the compound levels in the skin, the data from those who do not suffer from AD was discarded. The data for AD sufferers was sp</w:t>
      </w:r>
      <w:r w:rsidR="0082535C">
        <w:rPr>
          <w:szCs w:val="24"/>
        </w:rPr>
        <w:t xml:space="preserve">lit in to </w:t>
      </w:r>
      <w:proofErr w:type="spellStart"/>
      <w:r w:rsidR="0082535C">
        <w:rPr>
          <w:szCs w:val="24"/>
        </w:rPr>
        <w:t>lesional</w:t>
      </w:r>
      <w:proofErr w:type="spellEnd"/>
      <w:r w:rsidR="0082535C">
        <w:rPr>
          <w:szCs w:val="24"/>
        </w:rPr>
        <w:t xml:space="preserve"> and non-</w:t>
      </w:r>
      <w:proofErr w:type="spellStart"/>
      <w:r w:rsidR="0082535C">
        <w:rPr>
          <w:szCs w:val="24"/>
        </w:rPr>
        <w:t>l</w:t>
      </w:r>
      <w:r w:rsidR="00F045A1">
        <w:rPr>
          <w:szCs w:val="24"/>
        </w:rPr>
        <w:t>esional</w:t>
      </w:r>
      <w:proofErr w:type="spellEnd"/>
      <w:r w:rsidR="00F045A1">
        <w:rPr>
          <w:szCs w:val="24"/>
        </w:rPr>
        <w:t xml:space="preserve">. This was done as there were significant gaps in the data from </w:t>
      </w:r>
      <w:proofErr w:type="spellStart"/>
      <w:r w:rsidR="00F045A1">
        <w:rPr>
          <w:szCs w:val="24"/>
        </w:rPr>
        <w:t>lesional</w:t>
      </w:r>
      <w:proofErr w:type="spellEnd"/>
      <w:r w:rsidR="00F045A1">
        <w:rPr>
          <w:szCs w:val="24"/>
        </w:rPr>
        <w:t xml:space="preserve"> skin for </w:t>
      </w:r>
      <w:proofErr w:type="gramStart"/>
      <w:r w:rsidR="00F045A1">
        <w:rPr>
          <w:szCs w:val="24"/>
        </w:rPr>
        <w:t>a number of</w:t>
      </w:r>
      <w:proofErr w:type="gramEnd"/>
      <w:r w:rsidR="00F045A1">
        <w:rPr>
          <w:szCs w:val="24"/>
        </w:rPr>
        <w:t xml:space="preserve"> patients. As such, when we remove patients with too much missing data we would lose a significant amount of data from the non-</w:t>
      </w:r>
      <w:proofErr w:type="spellStart"/>
      <w:r w:rsidR="00F045A1">
        <w:rPr>
          <w:szCs w:val="24"/>
        </w:rPr>
        <w:t>lesional</w:t>
      </w:r>
      <w:proofErr w:type="spellEnd"/>
      <w:r w:rsidR="00F045A1">
        <w:rPr>
          <w:szCs w:val="24"/>
        </w:rPr>
        <w:t xml:space="preserve"> skin. The two skin types have been processed separately and can be joined later if necessary.</w:t>
      </w:r>
    </w:p>
    <w:p w14:paraId="3B6A5992" w14:textId="77777777" w:rsidR="00F045A1" w:rsidRDefault="00F045A1" w:rsidP="0082535C">
      <w:pPr>
        <w:spacing w:after="0"/>
        <w:rPr>
          <w:szCs w:val="24"/>
        </w:rPr>
      </w:pPr>
    </w:p>
    <w:p w14:paraId="79FB0B61" w14:textId="77777777" w:rsidR="00F045A1" w:rsidRDefault="00F045A1" w:rsidP="0082535C">
      <w:pPr>
        <w:spacing w:after="0"/>
        <w:rPr>
          <w:szCs w:val="24"/>
        </w:rPr>
      </w:pPr>
    </w:p>
    <w:p w14:paraId="2EF0842C" w14:textId="77777777" w:rsidR="00F045A1" w:rsidRDefault="00F045A1" w:rsidP="0082535C">
      <w:pPr>
        <w:pStyle w:val="Subtitle"/>
      </w:pPr>
      <w:r>
        <w:t>Remove unneeded columns:</w:t>
      </w:r>
    </w:p>
    <w:p w14:paraId="5C0B503E" w14:textId="77777777" w:rsidR="00F045A1" w:rsidRDefault="00F045A1" w:rsidP="0082535C">
      <w:pPr>
        <w:spacing w:after="0"/>
      </w:pPr>
      <w:r>
        <w:t>Certain columns of data contained duplicate information</w:t>
      </w:r>
      <w:r w:rsidR="0082535C">
        <w:t xml:space="preserve"> and were removed</w:t>
      </w:r>
      <w:r>
        <w:t xml:space="preserve">. For example, the </w:t>
      </w:r>
      <w:r w:rsidR="0082535C">
        <w:t xml:space="preserve">date of birth and date of visit columns are not needed as we have the age at visit which is more useful. There are also columns stating whether the data is for </w:t>
      </w:r>
      <w:proofErr w:type="spellStart"/>
      <w:r w:rsidR="0082535C">
        <w:t>lesional</w:t>
      </w:r>
      <w:proofErr w:type="spellEnd"/>
      <w:r w:rsidR="0082535C">
        <w:t xml:space="preserve"> or non-</w:t>
      </w:r>
      <w:proofErr w:type="spellStart"/>
      <w:r w:rsidR="0082535C">
        <w:t>lesional</w:t>
      </w:r>
      <w:proofErr w:type="spellEnd"/>
      <w:r w:rsidR="0082535C">
        <w:t xml:space="preserve"> skin. This is no longer useful as the data has already been split in to </w:t>
      </w:r>
      <w:proofErr w:type="spellStart"/>
      <w:r w:rsidR="0082535C">
        <w:t>lesional</w:t>
      </w:r>
      <w:proofErr w:type="spellEnd"/>
      <w:r w:rsidR="0082535C">
        <w:t xml:space="preserve"> and non-</w:t>
      </w:r>
      <w:proofErr w:type="spellStart"/>
      <w:r w:rsidR="0082535C">
        <w:t>lesional</w:t>
      </w:r>
      <w:proofErr w:type="spellEnd"/>
      <w:r w:rsidR="0082535C">
        <w:t xml:space="preserve"> as outlined above.</w:t>
      </w:r>
    </w:p>
    <w:p w14:paraId="39124692" w14:textId="77777777" w:rsidR="0082535C" w:rsidRDefault="0082535C" w:rsidP="0082535C">
      <w:pPr>
        <w:spacing w:after="0"/>
      </w:pPr>
    </w:p>
    <w:p w14:paraId="0D2A2609" w14:textId="77777777" w:rsidR="0082535C" w:rsidRDefault="0082535C" w:rsidP="0082535C">
      <w:pPr>
        <w:spacing w:after="0"/>
      </w:pPr>
    </w:p>
    <w:p w14:paraId="2501D654" w14:textId="77777777" w:rsidR="0082535C" w:rsidRDefault="0082535C" w:rsidP="0082535C">
      <w:pPr>
        <w:pStyle w:val="Subtitle"/>
      </w:pPr>
      <w:r>
        <w:t>Replace genders with a Boolean:</w:t>
      </w:r>
    </w:p>
    <w:p w14:paraId="52880AB0" w14:textId="77777777" w:rsidR="0082535C" w:rsidRDefault="0082535C" w:rsidP="0082535C">
      <w:pPr>
        <w:spacing w:after="0"/>
      </w:pPr>
      <w:r>
        <w:t xml:space="preserve">The genders were replaced with a Boolean </w:t>
      </w:r>
      <w:proofErr w:type="gramStart"/>
      <w:r>
        <w:t>in order to</w:t>
      </w:r>
      <w:proofErr w:type="gramEnd"/>
      <w:r>
        <w:t xml:space="preserve"> make processing the data easier. Female was represented as 0, male was represented as 1. </w:t>
      </w:r>
    </w:p>
    <w:p w14:paraId="480EE84A" w14:textId="77777777" w:rsidR="0082535C" w:rsidRDefault="0082535C" w:rsidP="0082535C">
      <w:pPr>
        <w:spacing w:after="0"/>
      </w:pPr>
    </w:p>
    <w:p w14:paraId="7EF23D5D" w14:textId="77777777" w:rsidR="0082535C" w:rsidRDefault="0082535C" w:rsidP="0082535C">
      <w:pPr>
        <w:spacing w:after="0"/>
      </w:pPr>
    </w:p>
    <w:p w14:paraId="2E291ADD" w14:textId="77777777" w:rsidR="0082535C" w:rsidRDefault="0082535C" w:rsidP="0082535C">
      <w:pPr>
        <w:pStyle w:val="Subtitle"/>
      </w:pPr>
      <w:r>
        <w:t>Remove unknown values:</w:t>
      </w:r>
    </w:p>
    <w:p w14:paraId="79F85058" w14:textId="77777777" w:rsidR="0082535C" w:rsidRDefault="0082535C" w:rsidP="0082535C">
      <w:pPr>
        <w:spacing w:after="0"/>
      </w:pPr>
      <w:r>
        <w:t xml:space="preserve">Unknown values were shown in the data using words (strings). These were replaced with </w:t>
      </w:r>
      <w:proofErr w:type="spellStart"/>
      <w:r>
        <w:t>NaN</w:t>
      </w:r>
      <w:proofErr w:type="spellEnd"/>
      <w:r>
        <w:t xml:space="preserve"> (not a number) so that the data could be stored as a float.</w:t>
      </w:r>
    </w:p>
    <w:p w14:paraId="462F4BC9" w14:textId="77777777" w:rsidR="0082535C" w:rsidRDefault="0082535C" w:rsidP="0082535C">
      <w:pPr>
        <w:spacing w:after="0"/>
      </w:pPr>
    </w:p>
    <w:p w14:paraId="1F7B35C3" w14:textId="77777777" w:rsidR="0082535C" w:rsidRDefault="0082535C" w:rsidP="0082535C">
      <w:pPr>
        <w:spacing w:after="0"/>
      </w:pPr>
    </w:p>
    <w:p w14:paraId="54CA4837" w14:textId="77777777" w:rsidR="0082535C" w:rsidRPr="005614D6" w:rsidRDefault="0082535C" w:rsidP="0082535C">
      <w:pPr>
        <w:pStyle w:val="Subtitle"/>
        <w:rPr>
          <w:strike/>
        </w:rPr>
      </w:pPr>
      <w:r w:rsidRPr="005614D6">
        <w:rPr>
          <w:strike/>
        </w:rPr>
        <w:t>Remove outliers:</w:t>
      </w:r>
    </w:p>
    <w:p w14:paraId="6F413FAB" w14:textId="6009BBD4" w:rsidR="00786DA0" w:rsidRPr="005614D6" w:rsidRDefault="0082535C" w:rsidP="0082535C">
      <w:pPr>
        <w:spacing w:after="0"/>
        <w:rPr>
          <w:strike/>
        </w:rPr>
      </w:pPr>
      <w:proofErr w:type="gramStart"/>
      <w:r w:rsidRPr="005614D6">
        <w:rPr>
          <w:strike/>
        </w:rPr>
        <w:t>In order to</w:t>
      </w:r>
      <w:proofErr w:type="gramEnd"/>
      <w:r w:rsidRPr="005614D6">
        <w:rPr>
          <w:strike/>
        </w:rPr>
        <w:t xml:space="preserve"> find the outliers in the data, the mean an</w:t>
      </w:r>
      <w:r w:rsidR="00786DA0" w:rsidRPr="005614D6">
        <w:rPr>
          <w:strike/>
        </w:rPr>
        <w:t xml:space="preserve">d standard deviation were found for a given attribute. These calculations were done excluding the </w:t>
      </w:r>
      <w:proofErr w:type="spellStart"/>
      <w:r w:rsidR="00786DA0" w:rsidRPr="005614D6">
        <w:rPr>
          <w:strike/>
        </w:rPr>
        <w:t>NaN</w:t>
      </w:r>
      <w:proofErr w:type="spellEnd"/>
      <w:r w:rsidR="00786DA0" w:rsidRPr="005614D6">
        <w:rPr>
          <w:strike/>
        </w:rPr>
        <w:t xml:space="preserve"> values. Any item more than 1.96 standard deviations (95% certainty) from the mean was deemed to be an outlier and replaced with </w:t>
      </w:r>
      <w:proofErr w:type="spellStart"/>
      <w:r w:rsidR="00786DA0" w:rsidRPr="005614D6">
        <w:rPr>
          <w:strike/>
        </w:rPr>
        <w:t>NaN</w:t>
      </w:r>
      <w:proofErr w:type="spellEnd"/>
      <w:r w:rsidR="00786DA0" w:rsidRPr="005614D6">
        <w:rPr>
          <w:strike/>
        </w:rPr>
        <w:t>.</w:t>
      </w:r>
    </w:p>
    <w:p w14:paraId="35346D38" w14:textId="7A27C078" w:rsidR="00786DA0" w:rsidRDefault="00786DA0" w:rsidP="0082535C">
      <w:pPr>
        <w:spacing w:after="0"/>
      </w:pPr>
    </w:p>
    <w:p w14:paraId="1B38BB87" w14:textId="77777777" w:rsidR="005614D6" w:rsidRDefault="005614D6" w:rsidP="005614D6">
      <w:pPr>
        <w:spacing w:after="0"/>
      </w:pPr>
    </w:p>
    <w:p w14:paraId="6A7EFAF7" w14:textId="6350CEF6" w:rsidR="005614D6" w:rsidRDefault="005614D6" w:rsidP="005614D6">
      <w:pPr>
        <w:pStyle w:val="Subtitle"/>
      </w:pPr>
      <w:r>
        <w:t>Replace zeros in continuous data:</w:t>
      </w:r>
    </w:p>
    <w:p w14:paraId="246EB62A" w14:textId="18BB3C0B" w:rsidR="005614D6" w:rsidRDefault="005614D6" w:rsidP="005614D6">
      <w:pPr>
        <w:spacing w:after="0"/>
      </w:pPr>
      <w:r>
        <w:t xml:space="preserve">Any zeros in the continuous data (too small to measure) were replaced with a value 10 times less than the minimum non-zero value. This was done because </w:t>
      </w:r>
      <w:proofErr w:type="gramStart"/>
      <w:r>
        <w:t>log(</w:t>
      </w:r>
      <w:proofErr w:type="gramEnd"/>
      <w:r>
        <w:t xml:space="preserve">0) = </w:t>
      </w:r>
      <w:r w:rsidR="00A872E1" w:rsidRPr="00A872E1">
        <w:t>∞</w:t>
      </w:r>
      <w:r w:rsidR="00A872E1">
        <w:t xml:space="preserve"> which will be replaced by </w:t>
      </w:r>
      <w:proofErr w:type="spellStart"/>
      <w:r w:rsidR="00A872E1">
        <w:t>NaN</w:t>
      </w:r>
      <w:proofErr w:type="spellEnd"/>
      <w:r w:rsidR="00A872E1">
        <w:t>. Thus, data would be lost.</w:t>
      </w:r>
    </w:p>
    <w:p w14:paraId="1CD3D85F" w14:textId="77777777" w:rsidR="00A872E1" w:rsidRDefault="00A872E1">
      <w:pPr>
        <w:rPr>
          <w:rFonts w:eastAsiaTheme="minorEastAsia"/>
          <w:b/>
          <w:color w:val="7F7F7F" w:themeColor="text1" w:themeTint="80"/>
          <w:sz w:val="28"/>
        </w:rPr>
      </w:pPr>
      <w:r>
        <w:br w:type="page"/>
      </w:r>
      <w:bookmarkStart w:id="0" w:name="_GoBack"/>
      <w:bookmarkEnd w:id="0"/>
    </w:p>
    <w:p w14:paraId="67CCEA4B" w14:textId="2D832FF7" w:rsidR="00786DA0" w:rsidRDefault="00786DA0" w:rsidP="00786DA0">
      <w:pPr>
        <w:pStyle w:val="Subtitle"/>
      </w:pPr>
      <w:r>
        <w:lastRenderedPageBreak/>
        <w:t>Log data:</w:t>
      </w:r>
    </w:p>
    <w:p w14:paraId="3B453868" w14:textId="77777777" w:rsidR="00786DA0" w:rsidRDefault="00786DA0" w:rsidP="0082535C">
      <w:pPr>
        <w:spacing w:after="0"/>
      </w:pPr>
      <w:r>
        <w:t>All continuous data was replaced with its log value.</w:t>
      </w:r>
    </w:p>
    <w:p w14:paraId="6C5CDE0B" w14:textId="28E9CB46" w:rsidR="00FD0907" w:rsidRDefault="00FD0907" w:rsidP="00FD0907"/>
    <w:p w14:paraId="11DCDDCA" w14:textId="77777777" w:rsidR="00786DA0" w:rsidRDefault="00786DA0" w:rsidP="00786DA0">
      <w:pPr>
        <w:pStyle w:val="Subtitle"/>
      </w:pPr>
      <w:r>
        <w:t>Normalize data:</w:t>
      </w:r>
    </w:p>
    <w:p w14:paraId="61354BE6" w14:textId="77777777" w:rsidR="00786DA0" w:rsidRDefault="00786DA0" w:rsidP="0082535C">
      <w:pPr>
        <w:spacing w:after="0"/>
      </w:pPr>
      <w:r>
        <w:t>All continuous data was linearly scaled so that the minimum value was at 0 and the maximum value was at 1. This was done so that no single attribute would have a larger effect than the other when using K-nearest neighbours.</w:t>
      </w:r>
    </w:p>
    <w:p w14:paraId="54AD9543" w14:textId="77777777" w:rsidR="00786DA0" w:rsidRDefault="00786DA0" w:rsidP="0082535C">
      <w:pPr>
        <w:spacing w:after="0"/>
      </w:pPr>
    </w:p>
    <w:p w14:paraId="22441BF6" w14:textId="77777777" w:rsidR="00786DA0" w:rsidRDefault="00786DA0" w:rsidP="0082535C">
      <w:pPr>
        <w:spacing w:after="0"/>
      </w:pPr>
    </w:p>
    <w:p w14:paraId="29F16012" w14:textId="5FF598C6" w:rsidR="00786DA0" w:rsidRDefault="00786DA0" w:rsidP="00786DA0">
      <w:pPr>
        <w:pStyle w:val="Subtitle"/>
      </w:pPr>
      <w:r>
        <w:t xml:space="preserve">Remove </w:t>
      </w:r>
      <w:r w:rsidR="00FD0907">
        <w:t>underfilled columns</w:t>
      </w:r>
      <w:r>
        <w:t>:</w:t>
      </w:r>
    </w:p>
    <w:p w14:paraId="2BFF52C1" w14:textId="73829EB7" w:rsidR="00786DA0" w:rsidRPr="0082535C" w:rsidRDefault="00786DA0" w:rsidP="00786DA0">
      <w:pPr>
        <w:spacing w:after="0"/>
      </w:pPr>
      <w:r>
        <w:t>Columns (attri</w:t>
      </w:r>
      <w:r w:rsidR="003E0EFF">
        <w:t xml:space="preserve">butes) with less than 85% of the values filled (not </w:t>
      </w:r>
      <w:proofErr w:type="spellStart"/>
      <w:r w:rsidR="003E0EFF">
        <w:t>NaN</w:t>
      </w:r>
      <w:proofErr w:type="spellEnd"/>
      <w:r w:rsidR="003E0EFF">
        <w:t>) are removed from the dataset. This is done</w:t>
      </w:r>
      <w:r w:rsidR="00FD0907">
        <w:t xml:space="preserve"> first</w:t>
      </w:r>
      <w:r w:rsidR="003E0EFF">
        <w:t xml:space="preserve"> because there </w:t>
      </w:r>
      <w:r w:rsidR="00FD0907">
        <w:t xml:space="preserve">are </w:t>
      </w:r>
      <w:proofErr w:type="gramStart"/>
      <w:r w:rsidR="00FD0907">
        <w:t>a large number of</w:t>
      </w:r>
      <w:proofErr w:type="gramEnd"/>
      <w:r w:rsidR="00FD0907">
        <w:t xml:space="preserve"> attributes</w:t>
      </w:r>
      <w:r w:rsidR="003E0EFF">
        <w:t xml:space="preserve"> but, relatively, not many data points. </w:t>
      </w:r>
    </w:p>
    <w:p w14:paraId="7D168323" w14:textId="77777777" w:rsidR="00786DA0" w:rsidRDefault="00786DA0" w:rsidP="0082535C">
      <w:pPr>
        <w:spacing w:after="0"/>
      </w:pPr>
    </w:p>
    <w:p w14:paraId="63B1CB6D" w14:textId="77777777" w:rsidR="003E0EFF" w:rsidRDefault="003E0EFF" w:rsidP="003E0EFF">
      <w:pPr>
        <w:spacing w:after="0"/>
      </w:pPr>
    </w:p>
    <w:p w14:paraId="36D5FC39" w14:textId="5CD953C7" w:rsidR="003E0EFF" w:rsidRDefault="00FD0907" w:rsidP="003E0EFF">
      <w:pPr>
        <w:pStyle w:val="Subtitle"/>
      </w:pPr>
      <w:r>
        <w:t>Remove underfilled rows</w:t>
      </w:r>
      <w:r w:rsidR="003E0EFF">
        <w:t>:</w:t>
      </w:r>
    </w:p>
    <w:p w14:paraId="4A39F890" w14:textId="3E50EAE2" w:rsidR="003E0EFF" w:rsidRDefault="003E0EFF" w:rsidP="003E0EFF">
      <w:pPr>
        <w:spacing w:after="0"/>
      </w:pPr>
      <w:r>
        <w:t xml:space="preserve">Rows (data points) with less than 85% of the values filled (not </w:t>
      </w:r>
      <w:proofErr w:type="spellStart"/>
      <w:r>
        <w:t>NaN</w:t>
      </w:r>
      <w:proofErr w:type="spellEnd"/>
      <w:r>
        <w:t>) are also removed from the dataset.</w:t>
      </w:r>
      <w:r w:rsidR="00FD0907">
        <w:t xml:space="preserve"> As the underfilled columns have already been removed it reduces the chance that rows will be removed.</w:t>
      </w:r>
    </w:p>
    <w:p w14:paraId="2D018EB2" w14:textId="77777777" w:rsidR="003E0EFF" w:rsidRDefault="003E0EFF" w:rsidP="003E0EFF">
      <w:pPr>
        <w:spacing w:after="0"/>
      </w:pPr>
    </w:p>
    <w:p w14:paraId="2FCC0919" w14:textId="77777777" w:rsidR="003E0EFF" w:rsidRDefault="003E0EFF" w:rsidP="003E0EFF">
      <w:pPr>
        <w:spacing w:after="0"/>
      </w:pPr>
    </w:p>
    <w:p w14:paraId="4185D408" w14:textId="77777777" w:rsidR="003E0EFF" w:rsidRDefault="003E0EFF" w:rsidP="003E0EFF">
      <w:pPr>
        <w:pStyle w:val="Subtitle"/>
      </w:pPr>
      <w:r>
        <w:t xml:space="preserve">Fill in </w:t>
      </w:r>
      <w:proofErr w:type="spellStart"/>
      <w:r>
        <w:t>NaN</w:t>
      </w:r>
      <w:proofErr w:type="spellEnd"/>
      <w:r>
        <w:t xml:space="preserve"> values using KNN:</w:t>
      </w:r>
    </w:p>
    <w:p w14:paraId="4624097A" w14:textId="1884F3B5" w:rsidR="003E0EFF" w:rsidRDefault="003E0EFF" w:rsidP="003E0EFF">
      <w:r>
        <w:t xml:space="preserve">The values that are </w:t>
      </w:r>
      <w:proofErr w:type="spellStart"/>
      <w:r>
        <w:t>NaN</w:t>
      </w:r>
      <w:proofErr w:type="spellEnd"/>
      <w:r>
        <w:t>, either because they were originally unknown or they were outliers, are filled in by using the corresponding value from the data point’s nearest neighbour. When finding</w:t>
      </w:r>
      <w:r w:rsidR="00F026CA">
        <w:t xml:space="preserve"> the nearest neighbours, only attributes that are not </w:t>
      </w:r>
      <w:proofErr w:type="spellStart"/>
      <w:r w:rsidR="00F026CA">
        <w:t>NaN</w:t>
      </w:r>
      <w:proofErr w:type="spellEnd"/>
      <w:r w:rsidR="00F026CA">
        <w:t xml:space="preserve"> in the data point are used. If a value for such an attribute is not present in a neighbour then a penalty distance of 1 (the maximum it could possibly be) is applied. Once the neighbours have been ranked by distance, the closest neighbour with a non</w:t>
      </w:r>
      <w:r w:rsidR="00FD0907">
        <w:t>-</w:t>
      </w:r>
      <w:proofErr w:type="spellStart"/>
      <w:r w:rsidR="00F026CA">
        <w:t>NaN</w:t>
      </w:r>
      <w:proofErr w:type="spellEnd"/>
      <w:r w:rsidR="00F026CA">
        <w:t xml:space="preserve"> value in the target attribute is used.</w:t>
      </w:r>
    </w:p>
    <w:p w14:paraId="6F8C6D9A" w14:textId="77777777" w:rsidR="00F026CA" w:rsidRDefault="00F026CA" w:rsidP="003E0EFF"/>
    <w:p w14:paraId="79559671" w14:textId="77777777" w:rsidR="00F026CA" w:rsidRPr="00F026CA" w:rsidRDefault="00F026CA" w:rsidP="00F026CA">
      <w:pPr>
        <w:pStyle w:val="Subtitle"/>
      </w:pPr>
      <w:r w:rsidRPr="00F026CA">
        <w:t>General points:</w:t>
      </w:r>
    </w:p>
    <w:p w14:paraId="637963A9" w14:textId="128F3128" w:rsidR="003E0EFF" w:rsidRPr="0082535C" w:rsidRDefault="00F026CA" w:rsidP="003E0EFF">
      <w:r>
        <w:t xml:space="preserve">Wherever possible, processes which might be done in other data analysis tasks are abstracted away in to their own functions. Many of these functions use parallel computing to speed up processing time. It is worth noting that, when used on a small data set such as this one, parallel computing may </w:t>
      </w:r>
      <w:proofErr w:type="gramStart"/>
      <w:r>
        <w:t>actually increase</w:t>
      </w:r>
      <w:proofErr w:type="gramEnd"/>
      <w:r>
        <w:t xml:space="preserve"> the processing time due to the initial overhead of splitting up the task. Nonetheless, this increase is slight and the advantage gained when processing large data set</w:t>
      </w:r>
      <w:r w:rsidR="00FA39E4">
        <w:t xml:space="preserve">s is great so they </w:t>
      </w:r>
      <w:r w:rsidR="00FD0907">
        <w:t>have been written in parallel</w:t>
      </w:r>
      <w:r w:rsidR="00FA39E4">
        <w:t>.</w:t>
      </w:r>
    </w:p>
    <w:sectPr w:rsidR="003E0EFF" w:rsidRPr="0082535C" w:rsidSect="002F3FD0">
      <w:pgSz w:w="11908" w:h="16833" w:code="9"/>
      <w:pgMar w:top="1440" w:right="1440" w:bottom="1440" w:left="1440" w:header="0" w:footer="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00"/>
  <w:drawingGridVerticalSpacing w:val="136"/>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E0A"/>
    <w:rsid w:val="002F3FD0"/>
    <w:rsid w:val="003817C4"/>
    <w:rsid w:val="003E0EFF"/>
    <w:rsid w:val="00454FCE"/>
    <w:rsid w:val="00534D18"/>
    <w:rsid w:val="005614D6"/>
    <w:rsid w:val="005D50B1"/>
    <w:rsid w:val="007628CA"/>
    <w:rsid w:val="00786DA0"/>
    <w:rsid w:val="007A2569"/>
    <w:rsid w:val="0082535C"/>
    <w:rsid w:val="00A872E1"/>
    <w:rsid w:val="00A93CFD"/>
    <w:rsid w:val="00BC1CC3"/>
    <w:rsid w:val="00C07E7A"/>
    <w:rsid w:val="00C34BAE"/>
    <w:rsid w:val="00CB0E0A"/>
    <w:rsid w:val="00D024FE"/>
    <w:rsid w:val="00D03577"/>
    <w:rsid w:val="00E221F8"/>
    <w:rsid w:val="00E91AE3"/>
    <w:rsid w:val="00EF63D9"/>
    <w:rsid w:val="00F026CA"/>
    <w:rsid w:val="00F045A1"/>
    <w:rsid w:val="00FA39E4"/>
    <w:rsid w:val="00FD0907"/>
    <w:rsid w:val="00FD652C"/>
    <w:rsid w:val="00FE21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F7332"/>
  <w15:chartTrackingRefBased/>
  <w15:docId w15:val="{127DAE37-4081-4CC4-99B5-B590E7555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0907"/>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3F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3F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24FE"/>
    <w:pPr>
      <w:numPr>
        <w:ilvl w:val="1"/>
      </w:numPr>
      <w:spacing w:after="0"/>
    </w:pPr>
    <w:rPr>
      <w:rFonts w:eastAsiaTheme="minorEastAsia"/>
      <w:b/>
      <w:color w:val="7F7F7F" w:themeColor="text1" w:themeTint="80"/>
      <w:sz w:val="28"/>
    </w:rPr>
  </w:style>
  <w:style w:type="character" w:customStyle="1" w:styleId="SubtitleChar">
    <w:name w:val="Subtitle Char"/>
    <w:basedOn w:val="DefaultParagraphFont"/>
    <w:link w:val="Subtitle"/>
    <w:uiPriority w:val="11"/>
    <w:rsid w:val="00D024FE"/>
    <w:rPr>
      <w:rFonts w:eastAsiaTheme="minorEastAsia"/>
      <w:b/>
      <w:color w:val="7F7F7F" w:themeColor="text1" w:themeTint="80"/>
      <w:sz w:val="28"/>
    </w:rPr>
  </w:style>
  <w:style w:type="character" w:styleId="SubtleEmphasis">
    <w:name w:val="Subtle Emphasis"/>
    <w:basedOn w:val="DefaultParagraphFont"/>
    <w:uiPriority w:val="19"/>
    <w:qFormat/>
    <w:rsid w:val="002F3FD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78B8773-393C-4B95-82CB-F26F0F678A48}" type="doc">
      <dgm:prSet loTypeId="urn:microsoft.com/office/officeart/2005/8/layout/process2" loCatId="process" qsTypeId="urn:microsoft.com/office/officeart/2005/8/quickstyle/simple1" qsCatId="simple" csTypeId="urn:microsoft.com/office/officeart/2005/8/colors/accent1_2" csCatId="accent1" phldr="1"/>
      <dgm:spPr/>
    </dgm:pt>
    <dgm:pt modelId="{9D635D5F-FC38-4B70-AB25-A565A019148A}">
      <dgm:prSet phldrT="[Text]"/>
      <dgm:spPr>
        <a:solidFill>
          <a:schemeClr val="tx1"/>
        </a:solidFill>
      </dgm:spPr>
      <dgm:t>
        <a:bodyPr/>
        <a:lstStyle/>
        <a:p>
          <a:r>
            <a:rPr lang="en-US"/>
            <a:t>Separate data in to AD lesional and AD non-lesional</a:t>
          </a:r>
        </a:p>
      </dgm:t>
    </dgm:pt>
    <dgm:pt modelId="{348FB9FB-5A7D-4104-B741-C5D626094F5E}" type="parTrans" cxnId="{AEA0F042-6D73-48CB-B70A-C2709705F0D9}">
      <dgm:prSet/>
      <dgm:spPr/>
      <dgm:t>
        <a:bodyPr/>
        <a:lstStyle/>
        <a:p>
          <a:endParaRPr lang="en-US"/>
        </a:p>
      </dgm:t>
    </dgm:pt>
    <dgm:pt modelId="{EED5C981-C997-4F7F-B818-226A23EFC78B}" type="sibTrans" cxnId="{AEA0F042-6D73-48CB-B70A-C2709705F0D9}">
      <dgm:prSet/>
      <dgm:spPr>
        <a:solidFill>
          <a:schemeClr val="accent3"/>
        </a:solidFill>
        <a:ln>
          <a:noFill/>
        </a:ln>
      </dgm:spPr>
      <dgm:t>
        <a:bodyPr/>
        <a:lstStyle/>
        <a:p>
          <a:endParaRPr lang="en-US"/>
        </a:p>
      </dgm:t>
    </dgm:pt>
    <dgm:pt modelId="{6E8B229E-DB88-4C8B-B052-9499DBF97DF2}">
      <dgm:prSet phldrT="[Text]"/>
      <dgm:spPr>
        <a:solidFill>
          <a:schemeClr val="tx1"/>
        </a:solidFill>
      </dgm:spPr>
      <dgm:t>
        <a:bodyPr/>
        <a:lstStyle/>
        <a:p>
          <a:r>
            <a:rPr lang="en-US"/>
            <a:t>Remove unneeded columns</a:t>
          </a:r>
        </a:p>
      </dgm:t>
    </dgm:pt>
    <dgm:pt modelId="{F4CF82AC-52E6-45DC-A2D5-9F0B66ABCB3B}" type="parTrans" cxnId="{5B0EB493-2118-4707-865B-FA431EF78F0D}">
      <dgm:prSet/>
      <dgm:spPr/>
      <dgm:t>
        <a:bodyPr/>
        <a:lstStyle/>
        <a:p>
          <a:endParaRPr lang="en-US"/>
        </a:p>
      </dgm:t>
    </dgm:pt>
    <dgm:pt modelId="{CF30C755-00A4-4E6A-9377-5735F1C558AA}" type="sibTrans" cxnId="{5B0EB493-2118-4707-865B-FA431EF78F0D}">
      <dgm:prSet/>
      <dgm:spPr>
        <a:solidFill>
          <a:schemeClr val="accent3"/>
        </a:solidFill>
        <a:ln>
          <a:noFill/>
        </a:ln>
      </dgm:spPr>
      <dgm:t>
        <a:bodyPr/>
        <a:lstStyle/>
        <a:p>
          <a:endParaRPr lang="en-US"/>
        </a:p>
      </dgm:t>
    </dgm:pt>
    <dgm:pt modelId="{2AAEB018-45BC-4782-A39F-2B67408C9A16}">
      <dgm:prSet phldrT="[Text]"/>
      <dgm:spPr>
        <a:solidFill>
          <a:schemeClr val="tx1"/>
        </a:solidFill>
      </dgm:spPr>
      <dgm:t>
        <a:bodyPr/>
        <a:lstStyle/>
        <a:p>
          <a:r>
            <a:rPr lang="en-US"/>
            <a:t>Replace genders with boolean</a:t>
          </a:r>
        </a:p>
      </dgm:t>
    </dgm:pt>
    <dgm:pt modelId="{50068098-0DC0-455C-BD3D-1D7456E11BF0}" type="parTrans" cxnId="{7C4041BA-C125-4006-8106-EAF614FA5A38}">
      <dgm:prSet/>
      <dgm:spPr/>
      <dgm:t>
        <a:bodyPr/>
        <a:lstStyle/>
        <a:p>
          <a:endParaRPr lang="en-US"/>
        </a:p>
      </dgm:t>
    </dgm:pt>
    <dgm:pt modelId="{118E2891-22DA-43F1-B1B9-43CE29169230}" type="sibTrans" cxnId="{7C4041BA-C125-4006-8106-EAF614FA5A38}">
      <dgm:prSet/>
      <dgm:spPr>
        <a:solidFill>
          <a:schemeClr val="accent3"/>
        </a:solidFill>
        <a:ln>
          <a:noFill/>
        </a:ln>
      </dgm:spPr>
      <dgm:t>
        <a:bodyPr/>
        <a:lstStyle/>
        <a:p>
          <a:endParaRPr lang="en-US"/>
        </a:p>
      </dgm:t>
    </dgm:pt>
    <dgm:pt modelId="{8A43442A-8E72-44BF-A7F7-05007A7F4124}">
      <dgm:prSet phldrT="[Text]"/>
      <dgm:spPr>
        <a:solidFill>
          <a:schemeClr val="tx1"/>
        </a:solidFill>
      </dgm:spPr>
      <dgm:t>
        <a:bodyPr/>
        <a:lstStyle/>
        <a:p>
          <a:r>
            <a:rPr lang="en-US"/>
            <a:t>Remove unknown values</a:t>
          </a:r>
        </a:p>
      </dgm:t>
    </dgm:pt>
    <dgm:pt modelId="{34F7CBAC-2EE2-4CB3-B51B-747FC90AACCE}" type="parTrans" cxnId="{7CFF36F1-5F6D-42CE-A267-B5B3B66C9475}">
      <dgm:prSet/>
      <dgm:spPr/>
      <dgm:t>
        <a:bodyPr/>
        <a:lstStyle/>
        <a:p>
          <a:endParaRPr lang="en-US"/>
        </a:p>
      </dgm:t>
    </dgm:pt>
    <dgm:pt modelId="{60818BC3-C485-48FC-9659-387DCBECF73A}" type="sibTrans" cxnId="{7CFF36F1-5F6D-42CE-A267-B5B3B66C9475}">
      <dgm:prSet/>
      <dgm:spPr>
        <a:solidFill>
          <a:schemeClr val="accent3"/>
        </a:solidFill>
        <a:ln>
          <a:noFill/>
        </a:ln>
      </dgm:spPr>
      <dgm:t>
        <a:bodyPr/>
        <a:lstStyle/>
        <a:p>
          <a:endParaRPr lang="en-US"/>
        </a:p>
      </dgm:t>
    </dgm:pt>
    <dgm:pt modelId="{E9CF863F-DAAF-4058-9EF0-168115D3C0AE}">
      <dgm:prSet phldrT="[Text]"/>
      <dgm:spPr>
        <a:solidFill>
          <a:schemeClr val="tx1"/>
        </a:solidFill>
      </dgm:spPr>
      <dgm:t>
        <a:bodyPr/>
        <a:lstStyle/>
        <a:p>
          <a:r>
            <a:rPr lang="en-US"/>
            <a:t>Replace Zeros</a:t>
          </a:r>
        </a:p>
      </dgm:t>
    </dgm:pt>
    <dgm:pt modelId="{E696466A-799B-4A26-B969-A4979FCC7E74}" type="parTrans" cxnId="{CA58BE29-3C1D-43B3-A893-A3D9C824AD4B}">
      <dgm:prSet/>
      <dgm:spPr/>
      <dgm:t>
        <a:bodyPr/>
        <a:lstStyle/>
        <a:p>
          <a:endParaRPr lang="en-US"/>
        </a:p>
      </dgm:t>
    </dgm:pt>
    <dgm:pt modelId="{8F187439-57AC-4238-804F-9DE6813EB540}" type="sibTrans" cxnId="{CA58BE29-3C1D-43B3-A893-A3D9C824AD4B}">
      <dgm:prSet/>
      <dgm:spPr>
        <a:solidFill>
          <a:schemeClr val="accent3"/>
        </a:solidFill>
        <a:ln>
          <a:noFill/>
        </a:ln>
      </dgm:spPr>
      <dgm:t>
        <a:bodyPr/>
        <a:lstStyle/>
        <a:p>
          <a:endParaRPr lang="en-US"/>
        </a:p>
      </dgm:t>
    </dgm:pt>
    <dgm:pt modelId="{E7B48A7F-98C5-4493-8CEF-F0F614004BA1}">
      <dgm:prSet phldrT="[Text]"/>
      <dgm:spPr>
        <a:solidFill>
          <a:schemeClr val="tx1"/>
        </a:solidFill>
      </dgm:spPr>
      <dgm:t>
        <a:bodyPr/>
        <a:lstStyle/>
        <a:p>
          <a:r>
            <a:rPr lang="en-US" strike="sngStrike"/>
            <a:t>Remove outliers</a:t>
          </a:r>
        </a:p>
      </dgm:t>
    </dgm:pt>
    <dgm:pt modelId="{8CAE8D90-3054-4686-B3F8-FEF35A5237A9}" type="parTrans" cxnId="{3C01FC85-4255-4A8F-AC0D-A60026CD3F1C}">
      <dgm:prSet/>
      <dgm:spPr/>
      <dgm:t>
        <a:bodyPr/>
        <a:lstStyle/>
        <a:p>
          <a:endParaRPr lang="en-US"/>
        </a:p>
      </dgm:t>
    </dgm:pt>
    <dgm:pt modelId="{19534F8F-B457-4458-8707-6B4B0A4C8473}" type="sibTrans" cxnId="{3C01FC85-4255-4A8F-AC0D-A60026CD3F1C}">
      <dgm:prSet/>
      <dgm:spPr>
        <a:solidFill>
          <a:schemeClr val="accent3"/>
        </a:solidFill>
        <a:ln>
          <a:noFill/>
        </a:ln>
      </dgm:spPr>
      <dgm:t>
        <a:bodyPr/>
        <a:lstStyle/>
        <a:p>
          <a:endParaRPr lang="en-US"/>
        </a:p>
      </dgm:t>
    </dgm:pt>
    <dgm:pt modelId="{AD312903-C2C2-4966-A054-A5DBF9D2EC0C}">
      <dgm:prSet phldrT="[Text]"/>
      <dgm:spPr>
        <a:solidFill>
          <a:schemeClr val="tx1"/>
        </a:solidFill>
      </dgm:spPr>
      <dgm:t>
        <a:bodyPr/>
        <a:lstStyle/>
        <a:p>
          <a:r>
            <a:rPr lang="en-US"/>
            <a:t>Normalize data</a:t>
          </a:r>
        </a:p>
      </dgm:t>
    </dgm:pt>
    <dgm:pt modelId="{922AB4AE-3C98-45F5-A7D6-D7DACFA1705E}" type="parTrans" cxnId="{80B1B395-00FA-4A38-B11E-72342A023D1F}">
      <dgm:prSet/>
      <dgm:spPr/>
      <dgm:t>
        <a:bodyPr/>
        <a:lstStyle/>
        <a:p>
          <a:endParaRPr lang="en-US"/>
        </a:p>
      </dgm:t>
    </dgm:pt>
    <dgm:pt modelId="{F041830A-DFD3-4484-A438-957BC60F6658}" type="sibTrans" cxnId="{80B1B395-00FA-4A38-B11E-72342A023D1F}">
      <dgm:prSet/>
      <dgm:spPr>
        <a:solidFill>
          <a:schemeClr val="accent3"/>
        </a:solidFill>
        <a:ln>
          <a:noFill/>
        </a:ln>
      </dgm:spPr>
      <dgm:t>
        <a:bodyPr/>
        <a:lstStyle/>
        <a:p>
          <a:endParaRPr lang="en-US"/>
        </a:p>
      </dgm:t>
    </dgm:pt>
    <dgm:pt modelId="{E91FE5E9-21AC-4119-8878-F60C4D2CCF49}">
      <dgm:prSet phldrT="[Text]"/>
      <dgm:spPr>
        <a:solidFill>
          <a:schemeClr val="tx1"/>
        </a:solidFill>
      </dgm:spPr>
      <dgm:t>
        <a:bodyPr/>
        <a:lstStyle/>
        <a:p>
          <a:r>
            <a:rPr lang="en-US"/>
            <a:t>Remove underfilled columns</a:t>
          </a:r>
        </a:p>
      </dgm:t>
    </dgm:pt>
    <dgm:pt modelId="{67DD6833-5E85-41F7-B731-D90FEC5D249E}" type="parTrans" cxnId="{E02EB6DB-53AE-4262-ACD1-33A2BEAEE5F7}">
      <dgm:prSet/>
      <dgm:spPr/>
      <dgm:t>
        <a:bodyPr/>
        <a:lstStyle/>
        <a:p>
          <a:endParaRPr lang="en-US"/>
        </a:p>
      </dgm:t>
    </dgm:pt>
    <dgm:pt modelId="{3D232558-F126-4F3A-9D76-B25E84B116FF}" type="sibTrans" cxnId="{E02EB6DB-53AE-4262-ACD1-33A2BEAEE5F7}">
      <dgm:prSet/>
      <dgm:spPr>
        <a:solidFill>
          <a:schemeClr val="accent3"/>
        </a:solidFill>
        <a:ln>
          <a:noFill/>
        </a:ln>
      </dgm:spPr>
      <dgm:t>
        <a:bodyPr/>
        <a:lstStyle/>
        <a:p>
          <a:endParaRPr lang="en-US"/>
        </a:p>
      </dgm:t>
    </dgm:pt>
    <dgm:pt modelId="{013A187C-D40A-4885-AF2E-51923A3FFD1E}">
      <dgm:prSet phldrT="[Text]"/>
      <dgm:spPr>
        <a:solidFill>
          <a:schemeClr val="tx1"/>
        </a:solidFill>
      </dgm:spPr>
      <dgm:t>
        <a:bodyPr/>
        <a:lstStyle/>
        <a:p>
          <a:r>
            <a:rPr lang="en-US"/>
            <a:t>Fill in NaN values using KNN</a:t>
          </a:r>
        </a:p>
      </dgm:t>
    </dgm:pt>
    <dgm:pt modelId="{B6B2BEBD-C2BF-4C2C-94C5-02F8077186D8}" type="parTrans" cxnId="{6085BD2A-3C5B-489B-A550-AC4684D8891D}">
      <dgm:prSet/>
      <dgm:spPr/>
      <dgm:t>
        <a:bodyPr/>
        <a:lstStyle/>
        <a:p>
          <a:endParaRPr lang="en-US"/>
        </a:p>
      </dgm:t>
    </dgm:pt>
    <dgm:pt modelId="{4E3C23A1-D23E-431E-9A38-6CA3324D0EE2}" type="sibTrans" cxnId="{6085BD2A-3C5B-489B-A550-AC4684D8891D}">
      <dgm:prSet/>
      <dgm:spPr/>
      <dgm:t>
        <a:bodyPr/>
        <a:lstStyle/>
        <a:p>
          <a:endParaRPr lang="en-US"/>
        </a:p>
      </dgm:t>
    </dgm:pt>
    <dgm:pt modelId="{863EAB45-74C0-44B2-946F-3006D03CB12B}">
      <dgm:prSet phldrT="[Text]"/>
      <dgm:spPr>
        <a:solidFill>
          <a:schemeClr val="tx1"/>
        </a:solidFill>
      </dgm:spPr>
      <dgm:t>
        <a:bodyPr/>
        <a:lstStyle/>
        <a:p>
          <a:r>
            <a:rPr lang="en-US"/>
            <a:t>Remove underfilled rows</a:t>
          </a:r>
        </a:p>
      </dgm:t>
    </dgm:pt>
    <dgm:pt modelId="{B48F4CAB-4F09-474E-BFE9-4E33755E748B}" type="sibTrans" cxnId="{B88549C2-A3CF-47D7-9BD1-8A4F0A5525E8}">
      <dgm:prSet/>
      <dgm:spPr>
        <a:solidFill>
          <a:schemeClr val="accent3"/>
        </a:solidFill>
        <a:ln>
          <a:noFill/>
        </a:ln>
      </dgm:spPr>
      <dgm:t>
        <a:bodyPr/>
        <a:lstStyle/>
        <a:p>
          <a:endParaRPr lang="en-US"/>
        </a:p>
      </dgm:t>
    </dgm:pt>
    <dgm:pt modelId="{B4CCC6A5-82BF-4FFF-9D2B-2F39AE9D4D1F}" type="parTrans" cxnId="{B88549C2-A3CF-47D7-9BD1-8A4F0A5525E8}">
      <dgm:prSet/>
      <dgm:spPr/>
      <dgm:t>
        <a:bodyPr/>
        <a:lstStyle/>
        <a:p>
          <a:endParaRPr lang="en-US"/>
        </a:p>
      </dgm:t>
    </dgm:pt>
    <dgm:pt modelId="{D61848D3-4A34-4462-9FF1-318DB34520B7}">
      <dgm:prSet phldrT="[Text]"/>
      <dgm:spPr>
        <a:solidFill>
          <a:schemeClr val="tx1"/>
        </a:solidFill>
      </dgm:spPr>
      <dgm:t>
        <a:bodyPr/>
        <a:lstStyle/>
        <a:p>
          <a:r>
            <a:rPr lang="en-US"/>
            <a:t>Log data</a:t>
          </a:r>
        </a:p>
      </dgm:t>
    </dgm:pt>
    <dgm:pt modelId="{DC83D53B-E034-40DA-86F4-06176D35C998}" type="parTrans" cxnId="{05359021-3C33-4388-8197-FC3207F59AC6}">
      <dgm:prSet/>
      <dgm:spPr/>
    </dgm:pt>
    <dgm:pt modelId="{1ECC93EC-B0A2-42E9-93E1-ABD77B8C4BC3}" type="sibTrans" cxnId="{05359021-3C33-4388-8197-FC3207F59AC6}">
      <dgm:prSet/>
      <dgm:spPr>
        <a:solidFill>
          <a:schemeClr val="bg1">
            <a:lumMod val="65000"/>
          </a:schemeClr>
        </a:solidFill>
        <a:ln>
          <a:noFill/>
        </a:ln>
      </dgm:spPr>
      <dgm:t>
        <a:bodyPr/>
        <a:lstStyle/>
        <a:p>
          <a:endParaRPr lang="en-US"/>
        </a:p>
      </dgm:t>
    </dgm:pt>
    <dgm:pt modelId="{1468F9C5-07A9-470F-BB6E-CADFCCB11778}" type="pres">
      <dgm:prSet presAssocID="{F78B8773-393C-4B95-82CB-F26F0F678A48}" presName="linearFlow" presStyleCnt="0">
        <dgm:presLayoutVars>
          <dgm:resizeHandles val="exact"/>
        </dgm:presLayoutVars>
      </dgm:prSet>
      <dgm:spPr/>
    </dgm:pt>
    <dgm:pt modelId="{6F8C7554-7D94-4D7E-844F-4E858773DD0D}" type="pres">
      <dgm:prSet presAssocID="{9D635D5F-FC38-4B70-AB25-A565A019148A}" presName="node" presStyleLbl="node1" presStyleIdx="0" presStyleCnt="11" custScaleX="179739">
        <dgm:presLayoutVars>
          <dgm:bulletEnabled val="1"/>
        </dgm:presLayoutVars>
      </dgm:prSet>
      <dgm:spPr/>
    </dgm:pt>
    <dgm:pt modelId="{3D8DB172-0944-4F53-9E0D-4DC8A9C2CC4B}" type="pres">
      <dgm:prSet presAssocID="{EED5C981-C997-4F7F-B818-226A23EFC78B}" presName="sibTrans" presStyleLbl="sibTrans2D1" presStyleIdx="0" presStyleCnt="10"/>
      <dgm:spPr/>
    </dgm:pt>
    <dgm:pt modelId="{D16804EB-D17A-4F25-9397-026D8F447E34}" type="pres">
      <dgm:prSet presAssocID="{EED5C981-C997-4F7F-B818-226A23EFC78B}" presName="connectorText" presStyleLbl="sibTrans2D1" presStyleIdx="0" presStyleCnt="10"/>
      <dgm:spPr/>
    </dgm:pt>
    <dgm:pt modelId="{288C0D8D-2F3E-4C86-9BCF-13C9D4954E69}" type="pres">
      <dgm:prSet presAssocID="{6E8B229E-DB88-4C8B-B052-9499DBF97DF2}" presName="node" presStyleLbl="node1" presStyleIdx="1" presStyleCnt="11" custScaleX="179739">
        <dgm:presLayoutVars>
          <dgm:bulletEnabled val="1"/>
        </dgm:presLayoutVars>
      </dgm:prSet>
      <dgm:spPr/>
    </dgm:pt>
    <dgm:pt modelId="{A82970A6-EB0C-4F17-B6E3-446C72A4ED1B}" type="pres">
      <dgm:prSet presAssocID="{CF30C755-00A4-4E6A-9377-5735F1C558AA}" presName="sibTrans" presStyleLbl="sibTrans2D1" presStyleIdx="1" presStyleCnt="10"/>
      <dgm:spPr/>
    </dgm:pt>
    <dgm:pt modelId="{A5763E5B-3B67-4526-9639-1385D657E4F9}" type="pres">
      <dgm:prSet presAssocID="{CF30C755-00A4-4E6A-9377-5735F1C558AA}" presName="connectorText" presStyleLbl="sibTrans2D1" presStyleIdx="1" presStyleCnt="10"/>
      <dgm:spPr/>
    </dgm:pt>
    <dgm:pt modelId="{0F0A8443-ACBB-4AD5-BB8F-B7F7AD984145}" type="pres">
      <dgm:prSet presAssocID="{2AAEB018-45BC-4782-A39F-2B67408C9A16}" presName="node" presStyleLbl="node1" presStyleIdx="2" presStyleCnt="11" custScaleX="179739">
        <dgm:presLayoutVars>
          <dgm:bulletEnabled val="1"/>
        </dgm:presLayoutVars>
      </dgm:prSet>
      <dgm:spPr/>
    </dgm:pt>
    <dgm:pt modelId="{86C7E35B-BB05-46B7-9666-F44EE189E1B3}" type="pres">
      <dgm:prSet presAssocID="{118E2891-22DA-43F1-B1B9-43CE29169230}" presName="sibTrans" presStyleLbl="sibTrans2D1" presStyleIdx="2" presStyleCnt="10"/>
      <dgm:spPr/>
    </dgm:pt>
    <dgm:pt modelId="{D606753A-0B9A-45DD-9E16-54BBCB44188C}" type="pres">
      <dgm:prSet presAssocID="{118E2891-22DA-43F1-B1B9-43CE29169230}" presName="connectorText" presStyleLbl="sibTrans2D1" presStyleIdx="2" presStyleCnt="10"/>
      <dgm:spPr/>
    </dgm:pt>
    <dgm:pt modelId="{057437D9-5A1F-403F-A39C-76AA0258337D}" type="pres">
      <dgm:prSet presAssocID="{8A43442A-8E72-44BF-A7F7-05007A7F4124}" presName="node" presStyleLbl="node1" presStyleIdx="3" presStyleCnt="11" custScaleX="179739">
        <dgm:presLayoutVars>
          <dgm:bulletEnabled val="1"/>
        </dgm:presLayoutVars>
      </dgm:prSet>
      <dgm:spPr/>
    </dgm:pt>
    <dgm:pt modelId="{80E4116C-7ED0-4BF6-838E-7DC8CFA9B323}" type="pres">
      <dgm:prSet presAssocID="{60818BC3-C485-48FC-9659-387DCBECF73A}" presName="sibTrans" presStyleLbl="sibTrans2D1" presStyleIdx="3" presStyleCnt="10"/>
      <dgm:spPr/>
    </dgm:pt>
    <dgm:pt modelId="{A17A3AE1-E266-48E4-8347-DF8B06AC90B3}" type="pres">
      <dgm:prSet presAssocID="{60818BC3-C485-48FC-9659-387DCBECF73A}" presName="connectorText" presStyleLbl="sibTrans2D1" presStyleIdx="3" presStyleCnt="10"/>
      <dgm:spPr/>
    </dgm:pt>
    <dgm:pt modelId="{A8666447-FF6B-4EBC-844D-0914E85677BF}" type="pres">
      <dgm:prSet presAssocID="{E7B48A7F-98C5-4493-8CEF-F0F614004BA1}" presName="node" presStyleLbl="node1" presStyleIdx="4" presStyleCnt="11" custScaleX="179739">
        <dgm:presLayoutVars>
          <dgm:bulletEnabled val="1"/>
        </dgm:presLayoutVars>
      </dgm:prSet>
      <dgm:spPr/>
    </dgm:pt>
    <dgm:pt modelId="{3A44912D-1021-4543-8DD9-16C9C68B4A80}" type="pres">
      <dgm:prSet presAssocID="{19534F8F-B457-4458-8707-6B4B0A4C8473}" presName="sibTrans" presStyleLbl="sibTrans2D1" presStyleIdx="4" presStyleCnt="10"/>
      <dgm:spPr/>
    </dgm:pt>
    <dgm:pt modelId="{1D4D5CD2-8F4A-4151-B382-F4659DC85B63}" type="pres">
      <dgm:prSet presAssocID="{19534F8F-B457-4458-8707-6B4B0A4C8473}" presName="connectorText" presStyleLbl="sibTrans2D1" presStyleIdx="4" presStyleCnt="10"/>
      <dgm:spPr/>
    </dgm:pt>
    <dgm:pt modelId="{42528C4C-97D3-496C-BDEF-94615F3D7681}" type="pres">
      <dgm:prSet presAssocID="{E9CF863F-DAAF-4058-9EF0-168115D3C0AE}" presName="node" presStyleLbl="node1" presStyleIdx="5" presStyleCnt="11" custScaleX="179739">
        <dgm:presLayoutVars>
          <dgm:bulletEnabled val="1"/>
        </dgm:presLayoutVars>
      </dgm:prSet>
      <dgm:spPr/>
    </dgm:pt>
    <dgm:pt modelId="{EB8E6D09-1AB9-44CF-8F83-3558093B93A5}" type="pres">
      <dgm:prSet presAssocID="{8F187439-57AC-4238-804F-9DE6813EB540}" presName="sibTrans" presStyleLbl="sibTrans2D1" presStyleIdx="5" presStyleCnt="10"/>
      <dgm:spPr/>
    </dgm:pt>
    <dgm:pt modelId="{C8D41631-0806-41F8-B5E9-9D1224ABC0EF}" type="pres">
      <dgm:prSet presAssocID="{8F187439-57AC-4238-804F-9DE6813EB540}" presName="connectorText" presStyleLbl="sibTrans2D1" presStyleIdx="5" presStyleCnt="10"/>
      <dgm:spPr/>
    </dgm:pt>
    <dgm:pt modelId="{C4610762-FEC7-48F7-AF83-792C3614470C}" type="pres">
      <dgm:prSet presAssocID="{D61848D3-4A34-4462-9FF1-318DB34520B7}" presName="node" presStyleLbl="node1" presStyleIdx="6" presStyleCnt="11" custScaleX="180205">
        <dgm:presLayoutVars>
          <dgm:bulletEnabled val="1"/>
        </dgm:presLayoutVars>
      </dgm:prSet>
      <dgm:spPr/>
    </dgm:pt>
    <dgm:pt modelId="{D5913F42-2493-4EBC-9DDF-CFD99FFD4B40}" type="pres">
      <dgm:prSet presAssocID="{1ECC93EC-B0A2-42E9-93E1-ABD77B8C4BC3}" presName="sibTrans" presStyleLbl="sibTrans2D1" presStyleIdx="6" presStyleCnt="10"/>
      <dgm:spPr/>
    </dgm:pt>
    <dgm:pt modelId="{C3F7D163-1A7A-4F4E-9519-A9C942E595C4}" type="pres">
      <dgm:prSet presAssocID="{1ECC93EC-B0A2-42E9-93E1-ABD77B8C4BC3}" presName="connectorText" presStyleLbl="sibTrans2D1" presStyleIdx="6" presStyleCnt="10"/>
      <dgm:spPr/>
    </dgm:pt>
    <dgm:pt modelId="{06ACE970-EC72-4F38-8F85-BF0C17B39D93}" type="pres">
      <dgm:prSet presAssocID="{AD312903-C2C2-4966-A054-A5DBF9D2EC0C}" presName="node" presStyleLbl="node1" presStyleIdx="7" presStyleCnt="11" custScaleX="179739">
        <dgm:presLayoutVars>
          <dgm:bulletEnabled val="1"/>
        </dgm:presLayoutVars>
      </dgm:prSet>
      <dgm:spPr/>
    </dgm:pt>
    <dgm:pt modelId="{92E10FEE-AF7A-4AF3-8E03-3918114467A7}" type="pres">
      <dgm:prSet presAssocID="{F041830A-DFD3-4484-A438-957BC60F6658}" presName="sibTrans" presStyleLbl="sibTrans2D1" presStyleIdx="7" presStyleCnt="10"/>
      <dgm:spPr/>
    </dgm:pt>
    <dgm:pt modelId="{CEF8C049-9EA9-4F07-A272-ADDE1D3C5BE9}" type="pres">
      <dgm:prSet presAssocID="{F041830A-DFD3-4484-A438-957BC60F6658}" presName="connectorText" presStyleLbl="sibTrans2D1" presStyleIdx="7" presStyleCnt="10"/>
      <dgm:spPr/>
    </dgm:pt>
    <dgm:pt modelId="{A36883D8-3185-4A1E-9C2A-D2B821B9A88A}" type="pres">
      <dgm:prSet presAssocID="{E91FE5E9-21AC-4119-8878-F60C4D2CCF49}" presName="node" presStyleLbl="node1" presStyleIdx="8" presStyleCnt="11" custScaleX="179739">
        <dgm:presLayoutVars>
          <dgm:bulletEnabled val="1"/>
        </dgm:presLayoutVars>
      </dgm:prSet>
      <dgm:spPr/>
    </dgm:pt>
    <dgm:pt modelId="{7B851050-787C-45FB-89BE-47A74FB28316}" type="pres">
      <dgm:prSet presAssocID="{3D232558-F126-4F3A-9D76-B25E84B116FF}" presName="sibTrans" presStyleLbl="sibTrans2D1" presStyleIdx="8" presStyleCnt="10"/>
      <dgm:spPr/>
    </dgm:pt>
    <dgm:pt modelId="{1D212DE9-5436-4770-A7F8-D5F2EBC26300}" type="pres">
      <dgm:prSet presAssocID="{3D232558-F126-4F3A-9D76-B25E84B116FF}" presName="connectorText" presStyleLbl="sibTrans2D1" presStyleIdx="8" presStyleCnt="10"/>
      <dgm:spPr/>
    </dgm:pt>
    <dgm:pt modelId="{E577B9A9-67A8-47E0-B02D-1F417BAFD632}" type="pres">
      <dgm:prSet presAssocID="{863EAB45-74C0-44B2-946F-3006D03CB12B}" presName="node" presStyleLbl="node1" presStyleIdx="9" presStyleCnt="11" custScaleX="179739">
        <dgm:presLayoutVars>
          <dgm:bulletEnabled val="1"/>
        </dgm:presLayoutVars>
      </dgm:prSet>
      <dgm:spPr/>
    </dgm:pt>
    <dgm:pt modelId="{0B03FB02-EC37-4BFE-8166-749A4B113BEE}" type="pres">
      <dgm:prSet presAssocID="{B48F4CAB-4F09-474E-BFE9-4E33755E748B}" presName="sibTrans" presStyleLbl="sibTrans2D1" presStyleIdx="9" presStyleCnt="10"/>
      <dgm:spPr/>
    </dgm:pt>
    <dgm:pt modelId="{719A859F-4243-4D3F-A993-8E8D39754AB9}" type="pres">
      <dgm:prSet presAssocID="{B48F4CAB-4F09-474E-BFE9-4E33755E748B}" presName="connectorText" presStyleLbl="sibTrans2D1" presStyleIdx="9" presStyleCnt="10"/>
      <dgm:spPr/>
    </dgm:pt>
    <dgm:pt modelId="{2B935F78-FF1E-4327-A8E3-964CAC4AADCF}" type="pres">
      <dgm:prSet presAssocID="{013A187C-D40A-4885-AF2E-51923A3FFD1E}" presName="node" presStyleLbl="node1" presStyleIdx="10" presStyleCnt="11" custScaleX="179739">
        <dgm:presLayoutVars>
          <dgm:bulletEnabled val="1"/>
        </dgm:presLayoutVars>
      </dgm:prSet>
      <dgm:spPr/>
    </dgm:pt>
  </dgm:ptLst>
  <dgm:cxnLst>
    <dgm:cxn modelId="{38D9210B-EEEE-4FD8-9CF6-93AB48C6CCE1}" type="presOf" srcId="{B48F4CAB-4F09-474E-BFE9-4E33755E748B}" destId="{0B03FB02-EC37-4BFE-8166-749A4B113BEE}" srcOrd="0" destOrd="0" presId="urn:microsoft.com/office/officeart/2005/8/layout/process2"/>
    <dgm:cxn modelId="{FE5F860F-572F-4F32-AB6A-E3607D9AB4A3}" type="presOf" srcId="{60818BC3-C485-48FC-9659-387DCBECF73A}" destId="{A17A3AE1-E266-48E4-8347-DF8B06AC90B3}" srcOrd="1" destOrd="0" presId="urn:microsoft.com/office/officeart/2005/8/layout/process2"/>
    <dgm:cxn modelId="{04770911-E70D-4F26-9F0C-91B801B672A3}" type="presOf" srcId="{9D635D5F-FC38-4B70-AB25-A565A019148A}" destId="{6F8C7554-7D94-4D7E-844F-4E858773DD0D}" srcOrd="0" destOrd="0" presId="urn:microsoft.com/office/officeart/2005/8/layout/process2"/>
    <dgm:cxn modelId="{A6E7331E-08CF-4965-A03C-01C14ABF474C}" type="presOf" srcId="{1ECC93EC-B0A2-42E9-93E1-ABD77B8C4BC3}" destId="{D5913F42-2493-4EBC-9DDF-CFD99FFD4B40}" srcOrd="0" destOrd="0" presId="urn:microsoft.com/office/officeart/2005/8/layout/process2"/>
    <dgm:cxn modelId="{0AE8A31E-2DE7-4EEA-B990-B8AF0BDC0FAB}" type="presOf" srcId="{013A187C-D40A-4885-AF2E-51923A3FFD1E}" destId="{2B935F78-FF1E-4327-A8E3-964CAC4AADCF}" srcOrd="0" destOrd="0" presId="urn:microsoft.com/office/officeart/2005/8/layout/process2"/>
    <dgm:cxn modelId="{2BE33D20-C8BE-48DF-83A5-886EDF3FCD8C}" type="presOf" srcId="{E9CF863F-DAAF-4058-9EF0-168115D3C0AE}" destId="{42528C4C-97D3-496C-BDEF-94615F3D7681}" srcOrd="0" destOrd="0" presId="urn:microsoft.com/office/officeart/2005/8/layout/process2"/>
    <dgm:cxn modelId="{05359021-3C33-4388-8197-FC3207F59AC6}" srcId="{F78B8773-393C-4B95-82CB-F26F0F678A48}" destId="{D61848D3-4A34-4462-9FF1-318DB34520B7}" srcOrd="6" destOrd="0" parTransId="{DC83D53B-E034-40DA-86F4-06176D35C998}" sibTransId="{1ECC93EC-B0A2-42E9-93E1-ABD77B8C4BC3}"/>
    <dgm:cxn modelId="{90976E22-29DF-44BF-9AB2-E8225A702ECC}" type="presOf" srcId="{E7B48A7F-98C5-4493-8CEF-F0F614004BA1}" destId="{A8666447-FF6B-4EBC-844D-0914E85677BF}" srcOrd="0" destOrd="0" presId="urn:microsoft.com/office/officeart/2005/8/layout/process2"/>
    <dgm:cxn modelId="{CA58BE29-3C1D-43B3-A893-A3D9C824AD4B}" srcId="{F78B8773-393C-4B95-82CB-F26F0F678A48}" destId="{E9CF863F-DAAF-4058-9EF0-168115D3C0AE}" srcOrd="5" destOrd="0" parTransId="{E696466A-799B-4A26-B969-A4979FCC7E74}" sibTransId="{8F187439-57AC-4238-804F-9DE6813EB540}"/>
    <dgm:cxn modelId="{75C9C729-0FDC-4372-989A-2766AA1C52C4}" type="presOf" srcId="{F041830A-DFD3-4484-A438-957BC60F6658}" destId="{CEF8C049-9EA9-4F07-A272-ADDE1D3C5BE9}" srcOrd="1" destOrd="0" presId="urn:microsoft.com/office/officeart/2005/8/layout/process2"/>
    <dgm:cxn modelId="{6085BD2A-3C5B-489B-A550-AC4684D8891D}" srcId="{F78B8773-393C-4B95-82CB-F26F0F678A48}" destId="{013A187C-D40A-4885-AF2E-51923A3FFD1E}" srcOrd="10" destOrd="0" parTransId="{B6B2BEBD-C2BF-4C2C-94C5-02F8077186D8}" sibTransId="{4E3C23A1-D23E-431E-9A38-6CA3324D0EE2}"/>
    <dgm:cxn modelId="{9E131A2B-0B6D-42D0-BE40-B72C317D1782}" type="presOf" srcId="{19534F8F-B457-4458-8707-6B4B0A4C8473}" destId="{3A44912D-1021-4543-8DD9-16C9C68B4A80}" srcOrd="0" destOrd="0" presId="urn:microsoft.com/office/officeart/2005/8/layout/process2"/>
    <dgm:cxn modelId="{C4779837-527B-42F3-B1C0-4DE79EF01C79}" type="presOf" srcId="{EED5C981-C997-4F7F-B818-226A23EFC78B}" destId="{D16804EB-D17A-4F25-9397-026D8F447E34}" srcOrd="1" destOrd="0" presId="urn:microsoft.com/office/officeart/2005/8/layout/process2"/>
    <dgm:cxn modelId="{17D6073D-B0FB-4843-8CF8-4CE882246D0B}" type="presOf" srcId="{8F187439-57AC-4238-804F-9DE6813EB540}" destId="{C8D41631-0806-41F8-B5E9-9D1224ABC0EF}" srcOrd="1" destOrd="0" presId="urn:microsoft.com/office/officeart/2005/8/layout/process2"/>
    <dgm:cxn modelId="{1AA81861-A455-467B-A2CD-247ECA189726}" type="presOf" srcId="{CF30C755-00A4-4E6A-9377-5735F1C558AA}" destId="{A82970A6-EB0C-4F17-B6E3-446C72A4ED1B}" srcOrd="0" destOrd="0" presId="urn:microsoft.com/office/officeart/2005/8/layout/process2"/>
    <dgm:cxn modelId="{AEA0F042-6D73-48CB-B70A-C2709705F0D9}" srcId="{F78B8773-393C-4B95-82CB-F26F0F678A48}" destId="{9D635D5F-FC38-4B70-AB25-A565A019148A}" srcOrd="0" destOrd="0" parTransId="{348FB9FB-5A7D-4104-B741-C5D626094F5E}" sibTransId="{EED5C981-C997-4F7F-B818-226A23EFC78B}"/>
    <dgm:cxn modelId="{936AE666-C4F4-4204-BF1F-46EEB3AD79C9}" type="presOf" srcId="{19534F8F-B457-4458-8707-6B4B0A4C8473}" destId="{1D4D5CD2-8F4A-4151-B382-F4659DC85B63}" srcOrd="1" destOrd="0" presId="urn:microsoft.com/office/officeart/2005/8/layout/process2"/>
    <dgm:cxn modelId="{0EFFF247-F72F-4244-9024-B87C5B21F930}" type="presOf" srcId="{D61848D3-4A34-4462-9FF1-318DB34520B7}" destId="{C4610762-FEC7-48F7-AF83-792C3614470C}" srcOrd="0" destOrd="0" presId="urn:microsoft.com/office/officeart/2005/8/layout/process2"/>
    <dgm:cxn modelId="{6112186C-8D30-4941-B2E8-B81AC848C264}" type="presOf" srcId="{2AAEB018-45BC-4782-A39F-2B67408C9A16}" destId="{0F0A8443-ACBB-4AD5-BB8F-B7F7AD984145}" srcOrd="0" destOrd="0" presId="urn:microsoft.com/office/officeart/2005/8/layout/process2"/>
    <dgm:cxn modelId="{DFAE296F-F4CF-4B3C-8E56-DFE3DEE4CABE}" type="presOf" srcId="{F78B8773-393C-4B95-82CB-F26F0F678A48}" destId="{1468F9C5-07A9-470F-BB6E-CADFCCB11778}" srcOrd="0" destOrd="0" presId="urn:microsoft.com/office/officeart/2005/8/layout/process2"/>
    <dgm:cxn modelId="{77028672-27AA-4FBE-B164-2A307FE56539}" type="presOf" srcId="{1ECC93EC-B0A2-42E9-93E1-ABD77B8C4BC3}" destId="{C3F7D163-1A7A-4F4E-9519-A9C942E595C4}" srcOrd="1" destOrd="0" presId="urn:microsoft.com/office/officeart/2005/8/layout/process2"/>
    <dgm:cxn modelId="{C3113B75-F631-4448-A425-4ED76B48F3F0}" type="presOf" srcId="{6E8B229E-DB88-4C8B-B052-9499DBF97DF2}" destId="{288C0D8D-2F3E-4C86-9BCF-13C9D4954E69}" srcOrd="0" destOrd="0" presId="urn:microsoft.com/office/officeart/2005/8/layout/process2"/>
    <dgm:cxn modelId="{27ECF655-C807-4857-A1D4-9C3217E56263}" type="presOf" srcId="{AD312903-C2C2-4966-A054-A5DBF9D2EC0C}" destId="{06ACE970-EC72-4F38-8F85-BF0C17B39D93}" srcOrd="0" destOrd="0" presId="urn:microsoft.com/office/officeart/2005/8/layout/process2"/>
    <dgm:cxn modelId="{5D99E876-0F5F-4A40-A423-651AE2C31D60}" type="presOf" srcId="{CF30C755-00A4-4E6A-9377-5735F1C558AA}" destId="{A5763E5B-3B67-4526-9639-1385D657E4F9}" srcOrd="1" destOrd="0" presId="urn:microsoft.com/office/officeart/2005/8/layout/process2"/>
    <dgm:cxn modelId="{8B587E5A-1CB4-4FA4-BE74-F28DB2B8EF28}" type="presOf" srcId="{60818BC3-C485-48FC-9659-387DCBECF73A}" destId="{80E4116C-7ED0-4BF6-838E-7DC8CFA9B323}" srcOrd="0" destOrd="0" presId="urn:microsoft.com/office/officeart/2005/8/layout/process2"/>
    <dgm:cxn modelId="{4E367E7B-2486-4A29-B7D3-D748176A8F4B}" type="presOf" srcId="{8A43442A-8E72-44BF-A7F7-05007A7F4124}" destId="{057437D9-5A1F-403F-A39C-76AA0258337D}" srcOrd="0" destOrd="0" presId="urn:microsoft.com/office/officeart/2005/8/layout/process2"/>
    <dgm:cxn modelId="{3C01FC85-4255-4A8F-AC0D-A60026CD3F1C}" srcId="{F78B8773-393C-4B95-82CB-F26F0F678A48}" destId="{E7B48A7F-98C5-4493-8CEF-F0F614004BA1}" srcOrd="4" destOrd="0" parTransId="{8CAE8D90-3054-4686-B3F8-FEF35A5237A9}" sibTransId="{19534F8F-B457-4458-8707-6B4B0A4C8473}"/>
    <dgm:cxn modelId="{072CA78C-F6A7-4887-B606-D9E6FDE5EBCA}" type="presOf" srcId="{863EAB45-74C0-44B2-946F-3006D03CB12B}" destId="{E577B9A9-67A8-47E0-B02D-1F417BAFD632}" srcOrd="0" destOrd="0" presId="urn:microsoft.com/office/officeart/2005/8/layout/process2"/>
    <dgm:cxn modelId="{BDBA018E-7D7B-4ABD-89FC-011AAEE8107D}" type="presOf" srcId="{118E2891-22DA-43F1-B1B9-43CE29169230}" destId="{86C7E35B-BB05-46B7-9666-F44EE189E1B3}" srcOrd="0" destOrd="0" presId="urn:microsoft.com/office/officeart/2005/8/layout/process2"/>
    <dgm:cxn modelId="{5B0EB493-2118-4707-865B-FA431EF78F0D}" srcId="{F78B8773-393C-4B95-82CB-F26F0F678A48}" destId="{6E8B229E-DB88-4C8B-B052-9499DBF97DF2}" srcOrd="1" destOrd="0" parTransId="{F4CF82AC-52E6-45DC-A2D5-9F0B66ABCB3B}" sibTransId="{CF30C755-00A4-4E6A-9377-5735F1C558AA}"/>
    <dgm:cxn modelId="{80B1B395-00FA-4A38-B11E-72342A023D1F}" srcId="{F78B8773-393C-4B95-82CB-F26F0F678A48}" destId="{AD312903-C2C2-4966-A054-A5DBF9D2EC0C}" srcOrd="7" destOrd="0" parTransId="{922AB4AE-3C98-45F5-A7D6-D7DACFA1705E}" sibTransId="{F041830A-DFD3-4484-A438-957BC60F6658}"/>
    <dgm:cxn modelId="{108EB19F-0C1F-466B-A1CD-A3DDB5510893}" type="presOf" srcId="{3D232558-F126-4F3A-9D76-B25E84B116FF}" destId="{1D212DE9-5436-4770-A7F8-D5F2EBC26300}" srcOrd="1" destOrd="0" presId="urn:microsoft.com/office/officeart/2005/8/layout/process2"/>
    <dgm:cxn modelId="{631FECA3-1471-4885-9AD7-808EEA2FC7A1}" type="presOf" srcId="{3D232558-F126-4F3A-9D76-B25E84B116FF}" destId="{7B851050-787C-45FB-89BE-47A74FB28316}" srcOrd="0" destOrd="0" presId="urn:microsoft.com/office/officeart/2005/8/layout/process2"/>
    <dgm:cxn modelId="{7F3FE1A9-0C20-4A71-A180-7BFF8A2BE5FB}" type="presOf" srcId="{F041830A-DFD3-4484-A438-957BC60F6658}" destId="{92E10FEE-AF7A-4AF3-8E03-3918114467A7}" srcOrd="0" destOrd="0" presId="urn:microsoft.com/office/officeart/2005/8/layout/process2"/>
    <dgm:cxn modelId="{26D2A3B6-1A5C-4305-8DCC-856B5BD599C6}" type="presOf" srcId="{E91FE5E9-21AC-4119-8878-F60C4D2CCF49}" destId="{A36883D8-3185-4A1E-9C2A-D2B821B9A88A}" srcOrd="0" destOrd="0" presId="urn:microsoft.com/office/officeart/2005/8/layout/process2"/>
    <dgm:cxn modelId="{7C4041BA-C125-4006-8106-EAF614FA5A38}" srcId="{F78B8773-393C-4B95-82CB-F26F0F678A48}" destId="{2AAEB018-45BC-4782-A39F-2B67408C9A16}" srcOrd="2" destOrd="0" parTransId="{50068098-0DC0-455C-BD3D-1D7456E11BF0}" sibTransId="{118E2891-22DA-43F1-B1B9-43CE29169230}"/>
    <dgm:cxn modelId="{B88549C2-A3CF-47D7-9BD1-8A4F0A5525E8}" srcId="{F78B8773-393C-4B95-82CB-F26F0F678A48}" destId="{863EAB45-74C0-44B2-946F-3006D03CB12B}" srcOrd="9" destOrd="0" parTransId="{B4CCC6A5-82BF-4FFF-9D2B-2F39AE9D4D1F}" sibTransId="{B48F4CAB-4F09-474E-BFE9-4E33755E748B}"/>
    <dgm:cxn modelId="{5F8999CD-D65B-4121-B60D-C06D23E5D868}" type="presOf" srcId="{8F187439-57AC-4238-804F-9DE6813EB540}" destId="{EB8E6D09-1AB9-44CF-8F83-3558093B93A5}" srcOrd="0" destOrd="0" presId="urn:microsoft.com/office/officeart/2005/8/layout/process2"/>
    <dgm:cxn modelId="{FEF735DA-2DB8-4539-B004-12823579A155}" type="presOf" srcId="{EED5C981-C997-4F7F-B818-226A23EFC78B}" destId="{3D8DB172-0944-4F53-9E0D-4DC8A9C2CC4B}" srcOrd="0" destOrd="0" presId="urn:microsoft.com/office/officeart/2005/8/layout/process2"/>
    <dgm:cxn modelId="{E02EB6DB-53AE-4262-ACD1-33A2BEAEE5F7}" srcId="{F78B8773-393C-4B95-82CB-F26F0F678A48}" destId="{E91FE5E9-21AC-4119-8878-F60C4D2CCF49}" srcOrd="8" destOrd="0" parTransId="{67DD6833-5E85-41F7-B731-D90FEC5D249E}" sibTransId="{3D232558-F126-4F3A-9D76-B25E84B116FF}"/>
    <dgm:cxn modelId="{7CFF36F1-5F6D-42CE-A267-B5B3B66C9475}" srcId="{F78B8773-393C-4B95-82CB-F26F0F678A48}" destId="{8A43442A-8E72-44BF-A7F7-05007A7F4124}" srcOrd="3" destOrd="0" parTransId="{34F7CBAC-2EE2-4CB3-B51B-747FC90AACCE}" sibTransId="{60818BC3-C485-48FC-9659-387DCBECF73A}"/>
    <dgm:cxn modelId="{F87C7BF1-3CB3-46D6-B3C2-E1A9B6E816F9}" type="presOf" srcId="{118E2891-22DA-43F1-B1B9-43CE29169230}" destId="{D606753A-0B9A-45DD-9E16-54BBCB44188C}" srcOrd="1" destOrd="0" presId="urn:microsoft.com/office/officeart/2005/8/layout/process2"/>
    <dgm:cxn modelId="{2B2553F2-BDF8-4E16-8DC7-E254288E647D}" type="presOf" srcId="{B48F4CAB-4F09-474E-BFE9-4E33755E748B}" destId="{719A859F-4243-4D3F-A993-8E8D39754AB9}" srcOrd="1" destOrd="0" presId="urn:microsoft.com/office/officeart/2005/8/layout/process2"/>
    <dgm:cxn modelId="{509591FB-AD42-4E27-B658-3CADB04E82E3}" type="presParOf" srcId="{1468F9C5-07A9-470F-BB6E-CADFCCB11778}" destId="{6F8C7554-7D94-4D7E-844F-4E858773DD0D}" srcOrd="0" destOrd="0" presId="urn:microsoft.com/office/officeart/2005/8/layout/process2"/>
    <dgm:cxn modelId="{8B43A8C7-3156-4C26-8282-347C86CA8B9F}" type="presParOf" srcId="{1468F9C5-07A9-470F-BB6E-CADFCCB11778}" destId="{3D8DB172-0944-4F53-9E0D-4DC8A9C2CC4B}" srcOrd="1" destOrd="0" presId="urn:microsoft.com/office/officeart/2005/8/layout/process2"/>
    <dgm:cxn modelId="{B3A7D5D7-EC40-41D2-8E04-45878959E3AF}" type="presParOf" srcId="{3D8DB172-0944-4F53-9E0D-4DC8A9C2CC4B}" destId="{D16804EB-D17A-4F25-9397-026D8F447E34}" srcOrd="0" destOrd="0" presId="urn:microsoft.com/office/officeart/2005/8/layout/process2"/>
    <dgm:cxn modelId="{30B9EC6A-F6F6-4E3E-AF5C-F4CF14FEBE8F}" type="presParOf" srcId="{1468F9C5-07A9-470F-BB6E-CADFCCB11778}" destId="{288C0D8D-2F3E-4C86-9BCF-13C9D4954E69}" srcOrd="2" destOrd="0" presId="urn:microsoft.com/office/officeart/2005/8/layout/process2"/>
    <dgm:cxn modelId="{A4BA207B-D98B-4D22-B9B2-8215D3C00197}" type="presParOf" srcId="{1468F9C5-07A9-470F-BB6E-CADFCCB11778}" destId="{A82970A6-EB0C-4F17-B6E3-446C72A4ED1B}" srcOrd="3" destOrd="0" presId="urn:microsoft.com/office/officeart/2005/8/layout/process2"/>
    <dgm:cxn modelId="{29FA403A-0DF6-445E-BEF7-018E65582839}" type="presParOf" srcId="{A82970A6-EB0C-4F17-B6E3-446C72A4ED1B}" destId="{A5763E5B-3B67-4526-9639-1385D657E4F9}" srcOrd="0" destOrd="0" presId="urn:microsoft.com/office/officeart/2005/8/layout/process2"/>
    <dgm:cxn modelId="{7F405A96-E066-4BC1-A649-166281088308}" type="presParOf" srcId="{1468F9C5-07A9-470F-BB6E-CADFCCB11778}" destId="{0F0A8443-ACBB-4AD5-BB8F-B7F7AD984145}" srcOrd="4" destOrd="0" presId="urn:microsoft.com/office/officeart/2005/8/layout/process2"/>
    <dgm:cxn modelId="{1D0242C2-B7CC-4C0E-BD01-61CE55D456EF}" type="presParOf" srcId="{1468F9C5-07A9-470F-BB6E-CADFCCB11778}" destId="{86C7E35B-BB05-46B7-9666-F44EE189E1B3}" srcOrd="5" destOrd="0" presId="urn:microsoft.com/office/officeart/2005/8/layout/process2"/>
    <dgm:cxn modelId="{F3303850-F9F7-49FC-8934-EE658C1500CB}" type="presParOf" srcId="{86C7E35B-BB05-46B7-9666-F44EE189E1B3}" destId="{D606753A-0B9A-45DD-9E16-54BBCB44188C}" srcOrd="0" destOrd="0" presId="urn:microsoft.com/office/officeart/2005/8/layout/process2"/>
    <dgm:cxn modelId="{3CEAAD1D-8633-451E-B1CE-30F4A12189AB}" type="presParOf" srcId="{1468F9C5-07A9-470F-BB6E-CADFCCB11778}" destId="{057437D9-5A1F-403F-A39C-76AA0258337D}" srcOrd="6" destOrd="0" presId="urn:microsoft.com/office/officeart/2005/8/layout/process2"/>
    <dgm:cxn modelId="{A58297E7-C2FD-4EE9-850D-EDBB79D64FF1}" type="presParOf" srcId="{1468F9C5-07A9-470F-BB6E-CADFCCB11778}" destId="{80E4116C-7ED0-4BF6-838E-7DC8CFA9B323}" srcOrd="7" destOrd="0" presId="urn:microsoft.com/office/officeart/2005/8/layout/process2"/>
    <dgm:cxn modelId="{B62A6769-15F0-4E96-8066-AE1577B7C4DB}" type="presParOf" srcId="{80E4116C-7ED0-4BF6-838E-7DC8CFA9B323}" destId="{A17A3AE1-E266-48E4-8347-DF8B06AC90B3}" srcOrd="0" destOrd="0" presId="urn:microsoft.com/office/officeart/2005/8/layout/process2"/>
    <dgm:cxn modelId="{6F479ED9-DBFE-4FD0-A3B6-082FB9E91587}" type="presParOf" srcId="{1468F9C5-07A9-470F-BB6E-CADFCCB11778}" destId="{A8666447-FF6B-4EBC-844D-0914E85677BF}" srcOrd="8" destOrd="0" presId="urn:microsoft.com/office/officeart/2005/8/layout/process2"/>
    <dgm:cxn modelId="{1EF2B109-EF73-4318-AAF5-E09D7E310740}" type="presParOf" srcId="{1468F9C5-07A9-470F-BB6E-CADFCCB11778}" destId="{3A44912D-1021-4543-8DD9-16C9C68B4A80}" srcOrd="9" destOrd="0" presId="urn:microsoft.com/office/officeart/2005/8/layout/process2"/>
    <dgm:cxn modelId="{3EDE9540-E03A-402A-B4C2-644FCA4CC54E}" type="presParOf" srcId="{3A44912D-1021-4543-8DD9-16C9C68B4A80}" destId="{1D4D5CD2-8F4A-4151-B382-F4659DC85B63}" srcOrd="0" destOrd="0" presId="urn:microsoft.com/office/officeart/2005/8/layout/process2"/>
    <dgm:cxn modelId="{35FFA317-245F-46DB-8FB4-8CA73CE8CE05}" type="presParOf" srcId="{1468F9C5-07A9-470F-BB6E-CADFCCB11778}" destId="{42528C4C-97D3-496C-BDEF-94615F3D7681}" srcOrd="10" destOrd="0" presId="urn:microsoft.com/office/officeart/2005/8/layout/process2"/>
    <dgm:cxn modelId="{60C06166-F2EE-4DF8-90C4-2C4785A577A0}" type="presParOf" srcId="{1468F9C5-07A9-470F-BB6E-CADFCCB11778}" destId="{EB8E6D09-1AB9-44CF-8F83-3558093B93A5}" srcOrd="11" destOrd="0" presId="urn:microsoft.com/office/officeart/2005/8/layout/process2"/>
    <dgm:cxn modelId="{82454372-D7AD-4DEB-A68B-31D8FC797E59}" type="presParOf" srcId="{EB8E6D09-1AB9-44CF-8F83-3558093B93A5}" destId="{C8D41631-0806-41F8-B5E9-9D1224ABC0EF}" srcOrd="0" destOrd="0" presId="urn:microsoft.com/office/officeart/2005/8/layout/process2"/>
    <dgm:cxn modelId="{055FA0F3-866F-46F9-9DAC-F37042C3F392}" type="presParOf" srcId="{1468F9C5-07A9-470F-BB6E-CADFCCB11778}" destId="{C4610762-FEC7-48F7-AF83-792C3614470C}" srcOrd="12" destOrd="0" presId="urn:microsoft.com/office/officeart/2005/8/layout/process2"/>
    <dgm:cxn modelId="{EA436B8B-7F82-480A-AB8D-CD83E1AAEFED}" type="presParOf" srcId="{1468F9C5-07A9-470F-BB6E-CADFCCB11778}" destId="{D5913F42-2493-4EBC-9DDF-CFD99FFD4B40}" srcOrd="13" destOrd="0" presId="urn:microsoft.com/office/officeart/2005/8/layout/process2"/>
    <dgm:cxn modelId="{DCD24374-D75F-49CA-B3A7-4D192442052D}" type="presParOf" srcId="{D5913F42-2493-4EBC-9DDF-CFD99FFD4B40}" destId="{C3F7D163-1A7A-4F4E-9519-A9C942E595C4}" srcOrd="0" destOrd="0" presId="urn:microsoft.com/office/officeart/2005/8/layout/process2"/>
    <dgm:cxn modelId="{1EB7EF0A-B37B-4E01-A326-FA3821AD0B3C}" type="presParOf" srcId="{1468F9C5-07A9-470F-BB6E-CADFCCB11778}" destId="{06ACE970-EC72-4F38-8F85-BF0C17B39D93}" srcOrd="14" destOrd="0" presId="urn:microsoft.com/office/officeart/2005/8/layout/process2"/>
    <dgm:cxn modelId="{230AE759-DF36-4E51-AA8B-7464052210CF}" type="presParOf" srcId="{1468F9C5-07A9-470F-BB6E-CADFCCB11778}" destId="{92E10FEE-AF7A-4AF3-8E03-3918114467A7}" srcOrd="15" destOrd="0" presId="urn:microsoft.com/office/officeart/2005/8/layout/process2"/>
    <dgm:cxn modelId="{AB47E5D9-80E0-4366-8CD9-F67ABD5D1E26}" type="presParOf" srcId="{92E10FEE-AF7A-4AF3-8E03-3918114467A7}" destId="{CEF8C049-9EA9-4F07-A272-ADDE1D3C5BE9}" srcOrd="0" destOrd="0" presId="urn:microsoft.com/office/officeart/2005/8/layout/process2"/>
    <dgm:cxn modelId="{0D840267-37B8-4874-8BCF-60C3B1CE9CFD}" type="presParOf" srcId="{1468F9C5-07A9-470F-BB6E-CADFCCB11778}" destId="{A36883D8-3185-4A1E-9C2A-D2B821B9A88A}" srcOrd="16" destOrd="0" presId="urn:microsoft.com/office/officeart/2005/8/layout/process2"/>
    <dgm:cxn modelId="{1ECE8402-9D02-4F8C-8718-C954F40B7744}" type="presParOf" srcId="{1468F9C5-07A9-470F-BB6E-CADFCCB11778}" destId="{7B851050-787C-45FB-89BE-47A74FB28316}" srcOrd="17" destOrd="0" presId="urn:microsoft.com/office/officeart/2005/8/layout/process2"/>
    <dgm:cxn modelId="{C1EC588A-549D-47C0-A700-4FB2C312D837}" type="presParOf" srcId="{7B851050-787C-45FB-89BE-47A74FB28316}" destId="{1D212DE9-5436-4770-A7F8-D5F2EBC26300}" srcOrd="0" destOrd="0" presId="urn:microsoft.com/office/officeart/2005/8/layout/process2"/>
    <dgm:cxn modelId="{B697F556-DA44-42FE-941D-B8111114762B}" type="presParOf" srcId="{1468F9C5-07A9-470F-BB6E-CADFCCB11778}" destId="{E577B9A9-67A8-47E0-B02D-1F417BAFD632}" srcOrd="18" destOrd="0" presId="urn:microsoft.com/office/officeart/2005/8/layout/process2"/>
    <dgm:cxn modelId="{BB2FB29C-CAB4-45B3-8970-14B32BD8D047}" type="presParOf" srcId="{1468F9C5-07A9-470F-BB6E-CADFCCB11778}" destId="{0B03FB02-EC37-4BFE-8166-749A4B113BEE}" srcOrd="19" destOrd="0" presId="urn:microsoft.com/office/officeart/2005/8/layout/process2"/>
    <dgm:cxn modelId="{10E46FAC-5120-4D31-8DD1-63674EA82BCB}" type="presParOf" srcId="{0B03FB02-EC37-4BFE-8166-749A4B113BEE}" destId="{719A859F-4243-4D3F-A993-8E8D39754AB9}" srcOrd="0" destOrd="0" presId="urn:microsoft.com/office/officeart/2005/8/layout/process2"/>
    <dgm:cxn modelId="{F30A5F8F-743E-4CBF-B8D3-D13949E4B794}" type="presParOf" srcId="{1468F9C5-07A9-470F-BB6E-CADFCCB11778}" destId="{2B935F78-FF1E-4327-A8E3-964CAC4AADCF}" srcOrd="20" destOrd="0" presId="urn:microsoft.com/office/officeart/2005/8/layout/process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8C7554-7D94-4D7E-844F-4E858773DD0D}">
      <dsp:nvSpPr>
        <dsp:cNvPr id="0" name=""/>
        <dsp:cNvSpPr/>
      </dsp:nvSpPr>
      <dsp:spPr>
        <a:xfrm>
          <a:off x="385333" y="0"/>
          <a:ext cx="3344133" cy="465137"/>
        </a:xfrm>
        <a:prstGeom prst="roundRect">
          <a:avLst>
            <a:gd name="adj" fmla="val 10000"/>
          </a:avLst>
        </a:prstGeom>
        <a:solidFill>
          <a:schemeClr val="tx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Separate data in to AD lesional and AD non-lesional</a:t>
          </a:r>
        </a:p>
      </dsp:txBody>
      <dsp:txXfrm>
        <a:off x="398956" y="13623"/>
        <a:ext cx="3316887" cy="437891"/>
      </dsp:txXfrm>
    </dsp:sp>
    <dsp:sp modelId="{3D8DB172-0944-4F53-9E0D-4DC8A9C2CC4B}">
      <dsp:nvSpPr>
        <dsp:cNvPr id="0" name=""/>
        <dsp:cNvSpPr/>
      </dsp:nvSpPr>
      <dsp:spPr>
        <a:xfrm rot="5400000">
          <a:off x="1970186" y="476765"/>
          <a:ext cx="174426" cy="209311"/>
        </a:xfrm>
        <a:prstGeom prst="rightArrow">
          <a:avLst>
            <a:gd name="adj1" fmla="val 60000"/>
            <a:gd name="adj2" fmla="val 50000"/>
          </a:avLst>
        </a:prstGeom>
        <a:solidFill>
          <a:schemeClr val="accent3"/>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5400000">
        <a:off x="1994606" y="494207"/>
        <a:ext cx="125587" cy="122098"/>
      </dsp:txXfrm>
    </dsp:sp>
    <dsp:sp modelId="{288C0D8D-2F3E-4C86-9BCF-13C9D4954E69}">
      <dsp:nvSpPr>
        <dsp:cNvPr id="0" name=""/>
        <dsp:cNvSpPr/>
      </dsp:nvSpPr>
      <dsp:spPr>
        <a:xfrm>
          <a:off x="385333" y="697706"/>
          <a:ext cx="3344133" cy="465137"/>
        </a:xfrm>
        <a:prstGeom prst="roundRect">
          <a:avLst>
            <a:gd name="adj" fmla="val 10000"/>
          </a:avLst>
        </a:prstGeom>
        <a:solidFill>
          <a:schemeClr val="tx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Remove unneeded columns</a:t>
          </a:r>
        </a:p>
      </dsp:txBody>
      <dsp:txXfrm>
        <a:off x="398956" y="711329"/>
        <a:ext cx="3316887" cy="437891"/>
      </dsp:txXfrm>
    </dsp:sp>
    <dsp:sp modelId="{A82970A6-EB0C-4F17-B6E3-446C72A4ED1B}">
      <dsp:nvSpPr>
        <dsp:cNvPr id="0" name=""/>
        <dsp:cNvSpPr/>
      </dsp:nvSpPr>
      <dsp:spPr>
        <a:xfrm rot="5400000">
          <a:off x="1970186" y="1174472"/>
          <a:ext cx="174426" cy="209311"/>
        </a:xfrm>
        <a:prstGeom prst="rightArrow">
          <a:avLst>
            <a:gd name="adj1" fmla="val 60000"/>
            <a:gd name="adj2" fmla="val 50000"/>
          </a:avLst>
        </a:prstGeom>
        <a:solidFill>
          <a:schemeClr val="accent3"/>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5400000">
        <a:off x="1994606" y="1191914"/>
        <a:ext cx="125587" cy="122098"/>
      </dsp:txXfrm>
    </dsp:sp>
    <dsp:sp modelId="{0F0A8443-ACBB-4AD5-BB8F-B7F7AD984145}">
      <dsp:nvSpPr>
        <dsp:cNvPr id="0" name=""/>
        <dsp:cNvSpPr/>
      </dsp:nvSpPr>
      <dsp:spPr>
        <a:xfrm>
          <a:off x="385333" y="1395412"/>
          <a:ext cx="3344133" cy="465137"/>
        </a:xfrm>
        <a:prstGeom prst="roundRect">
          <a:avLst>
            <a:gd name="adj" fmla="val 10000"/>
          </a:avLst>
        </a:prstGeom>
        <a:solidFill>
          <a:schemeClr val="tx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Replace genders with boolean</a:t>
          </a:r>
        </a:p>
      </dsp:txBody>
      <dsp:txXfrm>
        <a:off x="398956" y="1409035"/>
        <a:ext cx="3316887" cy="437891"/>
      </dsp:txXfrm>
    </dsp:sp>
    <dsp:sp modelId="{86C7E35B-BB05-46B7-9666-F44EE189E1B3}">
      <dsp:nvSpPr>
        <dsp:cNvPr id="0" name=""/>
        <dsp:cNvSpPr/>
      </dsp:nvSpPr>
      <dsp:spPr>
        <a:xfrm rot="5400000">
          <a:off x="1970186" y="1872178"/>
          <a:ext cx="174426" cy="209311"/>
        </a:xfrm>
        <a:prstGeom prst="rightArrow">
          <a:avLst>
            <a:gd name="adj1" fmla="val 60000"/>
            <a:gd name="adj2" fmla="val 50000"/>
          </a:avLst>
        </a:prstGeom>
        <a:solidFill>
          <a:schemeClr val="accent3"/>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5400000">
        <a:off x="1994606" y="1889620"/>
        <a:ext cx="125587" cy="122098"/>
      </dsp:txXfrm>
    </dsp:sp>
    <dsp:sp modelId="{057437D9-5A1F-403F-A39C-76AA0258337D}">
      <dsp:nvSpPr>
        <dsp:cNvPr id="0" name=""/>
        <dsp:cNvSpPr/>
      </dsp:nvSpPr>
      <dsp:spPr>
        <a:xfrm>
          <a:off x="385333" y="2093118"/>
          <a:ext cx="3344133" cy="465137"/>
        </a:xfrm>
        <a:prstGeom prst="roundRect">
          <a:avLst>
            <a:gd name="adj" fmla="val 10000"/>
          </a:avLst>
        </a:prstGeom>
        <a:solidFill>
          <a:schemeClr val="tx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Remove unknown values</a:t>
          </a:r>
        </a:p>
      </dsp:txBody>
      <dsp:txXfrm>
        <a:off x="398956" y="2106741"/>
        <a:ext cx="3316887" cy="437891"/>
      </dsp:txXfrm>
    </dsp:sp>
    <dsp:sp modelId="{80E4116C-7ED0-4BF6-838E-7DC8CFA9B323}">
      <dsp:nvSpPr>
        <dsp:cNvPr id="0" name=""/>
        <dsp:cNvSpPr/>
      </dsp:nvSpPr>
      <dsp:spPr>
        <a:xfrm rot="5400000">
          <a:off x="1970186" y="2569884"/>
          <a:ext cx="174426" cy="209311"/>
        </a:xfrm>
        <a:prstGeom prst="rightArrow">
          <a:avLst>
            <a:gd name="adj1" fmla="val 60000"/>
            <a:gd name="adj2" fmla="val 50000"/>
          </a:avLst>
        </a:prstGeom>
        <a:solidFill>
          <a:schemeClr val="accent3"/>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5400000">
        <a:off x="1994606" y="2587326"/>
        <a:ext cx="125587" cy="122098"/>
      </dsp:txXfrm>
    </dsp:sp>
    <dsp:sp modelId="{A8666447-FF6B-4EBC-844D-0914E85677BF}">
      <dsp:nvSpPr>
        <dsp:cNvPr id="0" name=""/>
        <dsp:cNvSpPr/>
      </dsp:nvSpPr>
      <dsp:spPr>
        <a:xfrm>
          <a:off x="385333" y="2790825"/>
          <a:ext cx="3344133" cy="465137"/>
        </a:xfrm>
        <a:prstGeom prst="roundRect">
          <a:avLst>
            <a:gd name="adj" fmla="val 10000"/>
          </a:avLst>
        </a:prstGeom>
        <a:solidFill>
          <a:schemeClr val="tx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strike="sngStrike" kern="1200"/>
            <a:t>Remove outliers</a:t>
          </a:r>
        </a:p>
      </dsp:txBody>
      <dsp:txXfrm>
        <a:off x="398956" y="2804448"/>
        <a:ext cx="3316887" cy="437891"/>
      </dsp:txXfrm>
    </dsp:sp>
    <dsp:sp modelId="{3A44912D-1021-4543-8DD9-16C9C68B4A80}">
      <dsp:nvSpPr>
        <dsp:cNvPr id="0" name=""/>
        <dsp:cNvSpPr/>
      </dsp:nvSpPr>
      <dsp:spPr>
        <a:xfrm rot="5400000">
          <a:off x="1970186" y="3267590"/>
          <a:ext cx="174426" cy="209311"/>
        </a:xfrm>
        <a:prstGeom prst="rightArrow">
          <a:avLst>
            <a:gd name="adj1" fmla="val 60000"/>
            <a:gd name="adj2" fmla="val 50000"/>
          </a:avLst>
        </a:prstGeom>
        <a:solidFill>
          <a:schemeClr val="accent3"/>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5400000">
        <a:off x="1994606" y="3285032"/>
        <a:ext cx="125587" cy="122098"/>
      </dsp:txXfrm>
    </dsp:sp>
    <dsp:sp modelId="{42528C4C-97D3-496C-BDEF-94615F3D7681}">
      <dsp:nvSpPr>
        <dsp:cNvPr id="0" name=""/>
        <dsp:cNvSpPr/>
      </dsp:nvSpPr>
      <dsp:spPr>
        <a:xfrm>
          <a:off x="385333" y="3488531"/>
          <a:ext cx="3344133" cy="465137"/>
        </a:xfrm>
        <a:prstGeom prst="roundRect">
          <a:avLst>
            <a:gd name="adj" fmla="val 10000"/>
          </a:avLst>
        </a:prstGeom>
        <a:solidFill>
          <a:schemeClr val="tx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Replace Zeros</a:t>
          </a:r>
        </a:p>
      </dsp:txBody>
      <dsp:txXfrm>
        <a:off x="398956" y="3502154"/>
        <a:ext cx="3316887" cy="437891"/>
      </dsp:txXfrm>
    </dsp:sp>
    <dsp:sp modelId="{EB8E6D09-1AB9-44CF-8F83-3558093B93A5}">
      <dsp:nvSpPr>
        <dsp:cNvPr id="0" name=""/>
        <dsp:cNvSpPr/>
      </dsp:nvSpPr>
      <dsp:spPr>
        <a:xfrm rot="5400000">
          <a:off x="1970186" y="3965297"/>
          <a:ext cx="174426" cy="209311"/>
        </a:xfrm>
        <a:prstGeom prst="rightArrow">
          <a:avLst>
            <a:gd name="adj1" fmla="val 60000"/>
            <a:gd name="adj2" fmla="val 50000"/>
          </a:avLst>
        </a:prstGeom>
        <a:solidFill>
          <a:schemeClr val="accent3"/>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5400000">
        <a:off x="1994606" y="3982739"/>
        <a:ext cx="125587" cy="122098"/>
      </dsp:txXfrm>
    </dsp:sp>
    <dsp:sp modelId="{C4610762-FEC7-48F7-AF83-792C3614470C}">
      <dsp:nvSpPr>
        <dsp:cNvPr id="0" name=""/>
        <dsp:cNvSpPr/>
      </dsp:nvSpPr>
      <dsp:spPr>
        <a:xfrm>
          <a:off x="380997" y="4186237"/>
          <a:ext cx="3352804" cy="465137"/>
        </a:xfrm>
        <a:prstGeom prst="roundRect">
          <a:avLst>
            <a:gd name="adj" fmla="val 10000"/>
          </a:avLst>
        </a:prstGeom>
        <a:solidFill>
          <a:schemeClr val="tx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Log data</a:t>
          </a:r>
        </a:p>
      </dsp:txBody>
      <dsp:txXfrm>
        <a:off x="394620" y="4199860"/>
        <a:ext cx="3325558" cy="437891"/>
      </dsp:txXfrm>
    </dsp:sp>
    <dsp:sp modelId="{D5913F42-2493-4EBC-9DDF-CFD99FFD4B40}">
      <dsp:nvSpPr>
        <dsp:cNvPr id="0" name=""/>
        <dsp:cNvSpPr/>
      </dsp:nvSpPr>
      <dsp:spPr>
        <a:xfrm rot="5400000">
          <a:off x="1970186" y="4663003"/>
          <a:ext cx="174426" cy="209311"/>
        </a:xfrm>
        <a:prstGeom prst="rightArrow">
          <a:avLst>
            <a:gd name="adj1" fmla="val 60000"/>
            <a:gd name="adj2" fmla="val 50000"/>
          </a:avLst>
        </a:prstGeom>
        <a:solidFill>
          <a:schemeClr val="bg1">
            <a:lumMod val="6500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5400000">
        <a:off x="1994606" y="4680445"/>
        <a:ext cx="125587" cy="122098"/>
      </dsp:txXfrm>
    </dsp:sp>
    <dsp:sp modelId="{06ACE970-EC72-4F38-8F85-BF0C17B39D93}">
      <dsp:nvSpPr>
        <dsp:cNvPr id="0" name=""/>
        <dsp:cNvSpPr/>
      </dsp:nvSpPr>
      <dsp:spPr>
        <a:xfrm>
          <a:off x="385333" y="4883943"/>
          <a:ext cx="3344133" cy="465137"/>
        </a:xfrm>
        <a:prstGeom prst="roundRect">
          <a:avLst>
            <a:gd name="adj" fmla="val 10000"/>
          </a:avLst>
        </a:prstGeom>
        <a:solidFill>
          <a:schemeClr val="tx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Normalize data</a:t>
          </a:r>
        </a:p>
      </dsp:txBody>
      <dsp:txXfrm>
        <a:off x="398956" y="4897566"/>
        <a:ext cx="3316887" cy="437891"/>
      </dsp:txXfrm>
    </dsp:sp>
    <dsp:sp modelId="{92E10FEE-AF7A-4AF3-8E03-3918114467A7}">
      <dsp:nvSpPr>
        <dsp:cNvPr id="0" name=""/>
        <dsp:cNvSpPr/>
      </dsp:nvSpPr>
      <dsp:spPr>
        <a:xfrm rot="5400000">
          <a:off x="1970186" y="5360709"/>
          <a:ext cx="174426" cy="209311"/>
        </a:xfrm>
        <a:prstGeom prst="rightArrow">
          <a:avLst>
            <a:gd name="adj1" fmla="val 60000"/>
            <a:gd name="adj2" fmla="val 50000"/>
          </a:avLst>
        </a:prstGeom>
        <a:solidFill>
          <a:schemeClr val="accent3"/>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5400000">
        <a:off x="1994606" y="5378151"/>
        <a:ext cx="125587" cy="122098"/>
      </dsp:txXfrm>
    </dsp:sp>
    <dsp:sp modelId="{A36883D8-3185-4A1E-9C2A-D2B821B9A88A}">
      <dsp:nvSpPr>
        <dsp:cNvPr id="0" name=""/>
        <dsp:cNvSpPr/>
      </dsp:nvSpPr>
      <dsp:spPr>
        <a:xfrm>
          <a:off x="385333" y="5581650"/>
          <a:ext cx="3344133" cy="465137"/>
        </a:xfrm>
        <a:prstGeom prst="roundRect">
          <a:avLst>
            <a:gd name="adj" fmla="val 10000"/>
          </a:avLst>
        </a:prstGeom>
        <a:solidFill>
          <a:schemeClr val="tx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Remove underfilled columns</a:t>
          </a:r>
        </a:p>
      </dsp:txBody>
      <dsp:txXfrm>
        <a:off x="398956" y="5595273"/>
        <a:ext cx="3316887" cy="437891"/>
      </dsp:txXfrm>
    </dsp:sp>
    <dsp:sp modelId="{7B851050-787C-45FB-89BE-47A74FB28316}">
      <dsp:nvSpPr>
        <dsp:cNvPr id="0" name=""/>
        <dsp:cNvSpPr/>
      </dsp:nvSpPr>
      <dsp:spPr>
        <a:xfrm rot="5400000">
          <a:off x="1970186" y="6058415"/>
          <a:ext cx="174426" cy="209311"/>
        </a:xfrm>
        <a:prstGeom prst="rightArrow">
          <a:avLst>
            <a:gd name="adj1" fmla="val 60000"/>
            <a:gd name="adj2" fmla="val 50000"/>
          </a:avLst>
        </a:prstGeom>
        <a:solidFill>
          <a:schemeClr val="accent3"/>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5400000">
        <a:off x="1994606" y="6075857"/>
        <a:ext cx="125587" cy="122098"/>
      </dsp:txXfrm>
    </dsp:sp>
    <dsp:sp modelId="{E577B9A9-67A8-47E0-B02D-1F417BAFD632}">
      <dsp:nvSpPr>
        <dsp:cNvPr id="0" name=""/>
        <dsp:cNvSpPr/>
      </dsp:nvSpPr>
      <dsp:spPr>
        <a:xfrm>
          <a:off x="385333" y="6279356"/>
          <a:ext cx="3344133" cy="465137"/>
        </a:xfrm>
        <a:prstGeom prst="roundRect">
          <a:avLst>
            <a:gd name="adj" fmla="val 10000"/>
          </a:avLst>
        </a:prstGeom>
        <a:solidFill>
          <a:schemeClr val="tx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Remove underfilled rows</a:t>
          </a:r>
        </a:p>
      </dsp:txBody>
      <dsp:txXfrm>
        <a:off x="398956" y="6292979"/>
        <a:ext cx="3316887" cy="437891"/>
      </dsp:txXfrm>
    </dsp:sp>
    <dsp:sp modelId="{0B03FB02-EC37-4BFE-8166-749A4B113BEE}">
      <dsp:nvSpPr>
        <dsp:cNvPr id="0" name=""/>
        <dsp:cNvSpPr/>
      </dsp:nvSpPr>
      <dsp:spPr>
        <a:xfrm rot="5400000">
          <a:off x="1970186" y="6756122"/>
          <a:ext cx="174426" cy="209311"/>
        </a:xfrm>
        <a:prstGeom prst="rightArrow">
          <a:avLst>
            <a:gd name="adj1" fmla="val 60000"/>
            <a:gd name="adj2" fmla="val 50000"/>
          </a:avLst>
        </a:prstGeom>
        <a:solidFill>
          <a:schemeClr val="accent3"/>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5400000">
        <a:off x="1994606" y="6773564"/>
        <a:ext cx="125587" cy="122098"/>
      </dsp:txXfrm>
    </dsp:sp>
    <dsp:sp modelId="{2B935F78-FF1E-4327-A8E3-964CAC4AADCF}">
      <dsp:nvSpPr>
        <dsp:cNvPr id="0" name=""/>
        <dsp:cNvSpPr/>
      </dsp:nvSpPr>
      <dsp:spPr>
        <a:xfrm>
          <a:off x="385333" y="6977062"/>
          <a:ext cx="3344133" cy="465137"/>
        </a:xfrm>
        <a:prstGeom prst="roundRect">
          <a:avLst>
            <a:gd name="adj" fmla="val 10000"/>
          </a:avLst>
        </a:prstGeom>
        <a:solidFill>
          <a:schemeClr val="tx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Fill in NaN values using KNN</a:t>
          </a:r>
        </a:p>
      </dsp:txBody>
      <dsp:txXfrm>
        <a:off x="398956" y="6990685"/>
        <a:ext cx="3316887" cy="43789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Version="1"/>
</file>

<file path=customXml/itemProps1.xml><?xml version="1.0" encoding="utf-8"?>
<ds:datastoreItem xmlns:ds="http://schemas.openxmlformats.org/officeDocument/2006/customXml" ds:itemID="{CFE1B659-E449-4C09-BBCD-9296B2FE5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599</Words>
  <Characters>3418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Padmanabhan</dc:creator>
  <cp:keywords/>
  <dc:description/>
  <cp:lastModifiedBy>Rohan Padmanabhan</cp:lastModifiedBy>
  <cp:revision>2</cp:revision>
  <dcterms:created xsi:type="dcterms:W3CDTF">2017-08-12T07:28:00Z</dcterms:created>
  <dcterms:modified xsi:type="dcterms:W3CDTF">2017-08-12T07:28:00Z</dcterms:modified>
</cp:coreProperties>
</file>