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175" w:rsidRDefault="00E05175" w:rsidP="00E05175">
      <w:pPr>
        <w:jc w:val="both"/>
      </w:pPr>
      <w:r>
        <w:rPr>
          <w:b/>
          <w:sz w:val="24"/>
        </w:rPr>
        <w:t xml:space="preserve">180. </w:t>
      </w:r>
      <w:r>
        <w:rPr>
          <w:b/>
          <w:sz w:val="24"/>
        </w:rPr>
        <w:tab/>
        <w:t>Procedure when character of a person subject to the Act is involved</w:t>
      </w:r>
      <w:r>
        <w:t xml:space="preserve">.— Save in the case of a prisoner of war who is still absent whenever any inquiry affects the character or military reputation of a person subject to the Act, full opportunity must be afforded to such person of being present throughout the inquiry and of making any statement, and of giving any evidence he may wish to make or give, and of cross-examining any witness whose evidence, in his opinion, affects his character or military reputation and producing any witnesses in </w:t>
      </w:r>
      <w:proofErr w:type="spellStart"/>
      <w:r>
        <w:t>defence</w:t>
      </w:r>
      <w:proofErr w:type="spellEnd"/>
      <w:r>
        <w:t xml:space="preserve"> of his character or military reputation. The presiding officer of the court shall take such steps as may be necessary to ensure that any such person so affected and not previously notified receives notice of and fully understands his rights, under this rule.</w:t>
      </w:r>
    </w:p>
    <w:p w:rsidR="00E05175" w:rsidRDefault="00E05175" w:rsidP="00E05175">
      <w:pPr>
        <w:ind w:firstLine="720"/>
        <w:rPr>
          <w:i/>
          <w:u w:val="single"/>
        </w:rPr>
      </w:pPr>
      <w:r>
        <w:rPr>
          <w:i/>
          <w:u w:val="single"/>
        </w:rPr>
        <w:t>NOTE</w:t>
      </w:r>
    </w:p>
    <w:p w:rsidR="00E05175" w:rsidRDefault="00E05175" w:rsidP="00E05175">
      <w:pPr>
        <w:pStyle w:val="BodyTextIndent"/>
      </w:pPr>
      <w:r>
        <w:t>Whenever it appears possible that the character or military reputation of a person subject to AA may be affected as the result of the court of inquiry, the authority who assembles the court of inquiry will take all necessary steps to secure that the provisions of this rule are observed. The ultimate responsibility of ensuring that they are observed in every case will, however, rest upon the presiding officer of the court of inquiry, and should it transpire during the sitting of the court that the character or military reputation of any person subject, to AA is affected by the evidence put forward, the presiding officer, will immediately arrange for such person to be afforded the full facilities of the rule, adjourning the court if necessary for the purpose of securing his, attendance.</w:t>
      </w:r>
    </w:p>
    <w:p w:rsidR="003D0A7D" w:rsidRDefault="003D0A7D">
      <w:bookmarkStart w:id="0" w:name="_GoBack"/>
      <w:bookmarkEnd w:id="0"/>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C9"/>
    <w:rsid w:val="003D0A7D"/>
    <w:rsid w:val="00E05175"/>
    <w:rsid w:val="00F74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B48DA-2103-4D00-B058-8490BADE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175"/>
    <w:pPr>
      <w:spacing w:after="0" w:line="240" w:lineRule="auto"/>
    </w:pPr>
    <w:rPr>
      <w:rFonts w:ascii="Arial" w:eastAsia="Times New Roman" w:hAnsi="Arial"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05175"/>
    <w:pPr>
      <w:ind w:left="720"/>
      <w:jc w:val="both"/>
    </w:pPr>
    <w:rPr>
      <w:i/>
      <w:sz w:val="20"/>
    </w:rPr>
  </w:style>
  <w:style w:type="character" w:customStyle="1" w:styleId="BodyTextIndentChar">
    <w:name w:val="Body Text Indent Char"/>
    <w:basedOn w:val="DefaultParagraphFont"/>
    <w:link w:val="BodyTextIndent"/>
    <w:rsid w:val="00E05175"/>
    <w:rPr>
      <w:rFonts w:ascii="Arial" w:eastAsia="Times New Roman" w:hAnsi="Arial" w:cs="Times New Roman"/>
      <w: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2</cp:revision>
  <dcterms:created xsi:type="dcterms:W3CDTF">2020-01-11T12:01:00Z</dcterms:created>
  <dcterms:modified xsi:type="dcterms:W3CDTF">2020-01-11T12:02:00Z</dcterms:modified>
</cp:coreProperties>
</file>