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382" w:rsidRPr="00A23203" w:rsidRDefault="005F3382" w:rsidP="005F3382">
      <w:pPr>
        <w:spacing w:line="360" w:lineRule="auto"/>
        <w:jc w:val="center"/>
        <w:rPr>
          <w:rFonts w:cs="Arial"/>
          <w:b/>
        </w:rPr>
      </w:pPr>
    </w:p>
    <w:p w:rsidR="005F3382" w:rsidRPr="00A23203" w:rsidRDefault="005F3382" w:rsidP="005F3382">
      <w:pPr>
        <w:jc w:val="center"/>
        <w:rPr>
          <w:rFonts w:cs="Arial"/>
          <w:b/>
          <w:bCs/>
        </w:rPr>
      </w:pPr>
      <w:r w:rsidRPr="00A23203">
        <w:rPr>
          <w:rFonts w:cs="Arial"/>
          <w:b/>
          <w:bCs/>
        </w:rPr>
        <w:tab/>
      </w:r>
      <w:r w:rsidRPr="00A23203">
        <w:rPr>
          <w:rFonts w:cs="Arial"/>
          <w:b/>
          <w:bCs/>
        </w:rPr>
        <w:tab/>
      </w:r>
      <w:r w:rsidRPr="00A23203">
        <w:rPr>
          <w:rFonts w:cs="Arial"/>
          <w:b/>
          <w:bCs/>
        </w:rPr>
        <w:tab/>
      </w:r>
      <w:r w:rsidRPr="00A23203">
        <w:rPr>
          <w:rFonts w:cs="Arial"/>
          <w:b/>
          <w:bCs/>
        </w:rPr>
        <w:tab/>
      </w:r>
      <w:r w:rsidRPr="00A23203">
        <w:rPr>
          <w:rFonts w:cs="Arial"/>
          <w:b/>
          <w:bCs/>
        </w:rPr>
        <w:tab/>
      </w:r>
      <w:r w:rsidRPr="00A23203">
        <w:rPr>
          <w:rFonts w:cs="Arial"/>
          <w:b/>
          <w:bCs/>
        </w:rPr>
        <w:tab/>
        <w:t xml:space="preserve">     </w:t>
      </w:r>
      <w:r w:rsidRPr="00A23203">
        <w:rPr>
          <w:rFonts w:cs="Arial"/>
          <w:b/>
          <w:bCs/>
          <w:u w:val="single"/>
        </w:rPr>
        <w:t>Appendix ‘C’</w:t>
      </w:r>
    </w:p>
    <w:p w:rsidR="005F3382" w:rsidRPr="00A23203" w:rsidRDefault="005F3382" w:rsidP="005F3382">
      <w:pPr>
        <w:tabs>
          <w:tab w:val="left" w:pos="6480"/>
        </w:tabs>
        <w:rPr>
          <w:rFonts w:cs="Arial"/>
          <w:bCs/>
          <w:sz w:val="22"/>
          <w:szCs w:val="22"/>
        </w:rPr>
      </w:pPr>
      <w:r>
        <w:rPr>
          <w:rFonts w:cs="Arial"/>
          <w:b/>
          <w:bCs/>
        </w:rPr>
        <w:t xml:space="preserve">                                                                                         </w:t>
      </w:r>
      <w:bookmarkStart w:id="0" w:name="_GoBack"/>
      <w:bookmarkEnd w:id="0"/>
      <w:r w:rsidRPr="00A23203">
        <w:rPr>
          <w:rFonts w:cs="Arial"/>
          <w:b/>
          <w:bCs/>
        </w:rPr>
        <w:t xml:space="preserve">{Ref to para 3 of Sec </w:t>
      </w:r>
      <w:proofErr w:type="gramStart"/>
      <w:r w:rsidRPr="00A23203">
        <w:rPr>
          <w:rFonts w:cs="Arial"/>
          <w:b/>
          <w:bCs/>
        </w:rPr>
        <w:t>3 }</w:t>
      </w:r>
      <w:proofErr w:type="gramEnd"/>
    </w:p>
    <w:p w:rsidR="005F3382" w:rsidRPr="00A23203" w:rsidRDefault="005F3382" w:rsidP="005F3382">
      <w:pPr>
        <w:jc w:val="right"/>
        <w:rPr>
          <w:rFonts w:cs="Arial"/>
          <w:b/>
          <w:bCs/>
          <w:u w:val="single"/>
        </w:rPr>
      </w:pPr>
    </w:p>
    <w:p w:rsidR="005F3382" w:rsidRPr="00A23203" w:rsidRDefault="005F3382" w:rsidP="005F3382">
      <w:pPr>
        <w:jc w:val="center"/>
        <w:rPr>
          <w:rFonts w:cs="Arial"/>
          <w:b/>
          <w:bCs/>
          <w:u w:val="single"/>
        </w:rPr>
      </w:pPr>
      <w:r w:rsidRPr="00A23203">
        <w:rPr>
          <w:rFonts w:cs="Arial"/>
          <w:b/>
          <w:bCs/>
          <w:u w:val="single"/>
        </w:rPr>
        <w:t xml:space="preserve">SPECIMEN </w:t>
      </w:r>
    </w:p>
    <w:p w:rsidR="005F3382" w:rsidRPr="00A23203" w:rsidRDefault="005F3382" w:rsidP="005F3382">
      <w:pPr>
        <w:jc w:val="center"/>
        <w:rPr>
          <w:rFonts w:cs="Arial"/>
          <w:b/>
          <w:bCs/>
          <w:u w:val="single"/>
        </w:rPr>
      </w:pPr>
    </w:p>
    <w:p w:rsidR="005F3382" w:rsidRPr="00A23203" w:rsidRDefault="005F3382" w:rsidP="005F3382">
      <w:pPr>
        <w:jc w:val="center"/>
        <w:rPr>
          <w:rFonts w:cs="Arial"/>
        </w:rPr>
      </w:pPr>
      <w:r w:rsidRPr="00A23203">
        <w:rPr>
          <w:rFonts w:cs="Arial"/>
          <w:b/>
          <w:bCs/>
          <w:u w:val="single"/>
        </w:rPr>
        <w:t xml:space="preserve">CONVENING </w:t>
      </w:r>
      <w:proofErr w:type="gramStart"/>
      <w:r w:rsidRPr="00A23203">
        <w:rPr>
          <w:rFonts w:cs="Arial"/>
          <w:b/>
          <w:bCs/>
          <w:u w:val="single"/>
        </w:rPr>
        <w:t>ORDER :</w:t>
      </w:r>
      <w:proofErr w:type="gramEnd"/>
      <w:r w:rsidRPr="00A23203">
        <w:rPr>
          <w:rFonts w:cs="Arial"/>
          <w:b/>
          <w:bCs/>
          <w:u w:val="single"/>
        </w:rPr>
        <w:t xml:space="preserve"> COURT OF INQUIRY</w:t>
      </w:r>
    </w:p>
    <w:p w:rsidR="005F3382" w:rsidRPr="00A23203" w:rsidRDefault="005F3382" w:rsidP="005F3382">
      <w:pPr>
        <w:jc w:val="center"/>
        <w:rPr>
          <w:rFonts w:cs="Arial"/>
        </w:rPr>
      </w:pPr>
    </w:p>
    <w:p w:rsidR="005F3382" w:rsidRPr="00A23203" w:rsidRDefault="005F3382" w:rsidP="005F3382">
      <w:pPr>
        <w:jc w:val="center"/>
        <w:rPr>
          <w:rFonts w:cs="Arial"/>
        </w:rPr>
      </w:pPr>
    </w:p>
    <w:p w:rsidR="005F3382" w:rsidRPr="00A23203" w:rsidRDefault="005F3382" w:rsidP="005F3382">
      <w:pPr>
        <w:jc w:val="both"/>
        <w:rPr>
          <w:rFonts w:cs="Arial"/>
        </w:rPr>
      </w:pPr>
      <w:r w:rsidRPr="00A23203">
        <w:rPr>
          <w:rFonts w:cs="Arial"/>
        </w:rPr>
        <w:t>1.</w:t>
      </w:r>
      <w:r w:rsidRPr="00A23203">
        <w:rPr>
          <w:rFonts w:cs="Arial"/>
        </w:rPr>
        <w:tab/>
        <w:t>A Court of Inquiry composed as under shall assemble at time &amp; place to be decided by the Presiding Officer  to investigate into the circumstances under which ______________ _____________________________________________.</w:t>
      </w:r>
    </w:p>
    <w:p w:rsidR="005F3382" w:rsidRPr="00A23203" w:rsidRDefault="005F3382" w:rsidP="005F3382">
      <w:pPr>
        <w:jc w:val="both"/>
        <w:rPr>
          <w:rFonts w:cs="Arial"/>
        </w:rPr>
      </w:pPr>
    </w:p>
    <w:p w:rsidR="005F3382" w:rsidRPr="00A23203" w:rsidRDefault="005F3382" w:rsidP="005F3382">
      <w:pPr>
        <w:jc w:val="both"/>
        <w:rPr>
          <w:rFonts w:cs="Arial"/>
        </w:rPr>
      </w:pPr>
      <w:r w:rsidRPr="00A23203">
        <w:rPr>
          <w:rFonts w:cs="Arial"/>
        </w:rPr>
        <w:t xml:space="preserve">Presiding </w:t>
      </w:r>
      <w:proofErr w:type="gramStart"/>
      <w:r w:rsidRPr="00A23203">
        <w:rPr>
          <w:rFonts w:cs="Arial"/>
        </w:rPr>
        <w:t>Officer :</w:t>
      </w:r>
      <w:proofErr w:type="gramEnd"/>
      <w:r w:rsidRPr="00A23203">
        <w:rPr>
          <w:rFonts w:cs="Arial"/>
        </w:rPr>
        <w:t>- No._______ Rank _____ Name ______ Unit _______</w:t>
      </w:r>
    </w:p>
    <w:p w:rsidR="005F3382" w:rsidRPr="00A23203" w:rsidRDefault="005F3382" w:rsidP="005F3382">
      <w:pPr>
        <w:jc w:val="both"/>
        <w:rPr>
          <w:rFonts w:cs="Arial"/>
        </w:rPr>
      </w:pPr>
    </w:p>
    <w:p w:rsidR="005F3382" w:rsidRPr="00A23203" w:rsidRDefault="005F3382" w:rsidP="005F3382">
      <w:pPr>
        <w:jc w:val="both"/>
        <w:rPr>
          <w:rFonts w:cs="Arial"/>
        </w:rPr>
      </w:pPr>
      <w:r w:rsidRPr="00A23203">
        <w:rPr>
          <w:rFonts w:cs="Arial"/>
        </w:rPr>
        <w:t xml:space="preserve">Members   </w:t>
      </w:r>
      <w:proofErr w:type="gramStart"/>
      <w:r w:rsidRPr="00A23203">
        <w:rPr>
          <w:rFonts w:cs="Arial"/>
        </w:rPr>
        <w:t xml:space="preserve">  :</w:t>
      </w:r>
      <w:proofErr w:type="gramEnd"/>
      <w:r w:rsidRPr="00A23203">
        <w:rPr>
          <w:rFonts w:cs="Arial"/>
        </w:rPr>
        <w:t>-        1. No._______ Rank _____ Name ______ Unit _______</w:t>
      </w:r>
    </w:p>
    <w:p w:rsidR="005F3382" w:rsidRPr="00A23203" w:rsidRDefault="005F3382" w:rsidP="005F3382">
      <w:pPr>
        <w:ind w:left="1980"/>
        <w:jc w:val="both"/>
        <w:rPr>
          <w:rFonts w:cs="Arial"/>
        </w:rPr>
      </w:pPr>
      <w:r w:rsidRPr="00A23203">
        <w:rPr>
          <w:rFonts w:cs="Arial"/>
        </w:rPr>
        <w:t>2. No._______ Rank _____ Name ______ Unit _______</w:t>
      </w:r>
    </w:p>
    <w:p w:rsidR="005F3382" w:rsidRPr="00A23203" w:rsidRDefault="005F3382" w:rsidP="005F3382">
      <w:pPr>
        <w:jc w:val="both"/>
        <w:rPr>
          <w:rFonts w:cs="Arial"/>
        </w:rPr>
      </w:pPr>
    </w:p>
    <w:p w:rsidR="005F3382" w:rsidRPr="00A23203" w:rsidRDefault="005F3382" w:rsidP="005F3382">
      <w:pPr>
        <w:jc w:val="both"/>
        <w:rPr>
          <w:rFonts w:cs="Arial"/>
        </w:rPr>
      </w:pPr>
      <w:r w:rsidRPr="00A23203">
        <w:rPr>
          <w:rFonts w:cs="Arial"/>
        </w:rPr>
        <w:t xml:space="preserve">Person in </w:t>
      </w:r>
      <w:proofErr w:type="gramStart"/>
      <w:r w:rsidRPr="00A23203">
        <w:rPr>
          <w:rFonts w:cs="Arial"/>
        </w:rPr>
        <w:t>attendance :</w:t>
      </w:r>
      <w:proofErr w:type="gramEnd"/>
      <w:r w:rsidRPr="00A23203">
        <w:rPr>
          <w:rFonts w:cs="Arial"/>
        </w:rPr>
        <w:t>- ____________________________________</w:t>
      </w:r>
    </w:p>
    <w:p w:rsidR="005F3382" w:rsidRPr="00A23203" w:rsidRDefault="005F3382" w:rsidP="005F3382">
      <w:pPr>
        <w:jc w:val="both"/>
        <w:rPr>
          <w:rFonts w:cs="Arial"/>
        </w:rPr>
      </w:pPr>
    </w:p>
    <w:p w:rsidR="005F3382" w:rsidRPr="00A23203" w:rsidRDefault="005F3382" w:rsidP="005F3382">
      <w:pPr>
        <w:jc w:val="both"/>
        <w:rPr>
          <w:rFonts w:cs="Arial"/>
        </w:rPr>
      </w:pPr>
    </w:p>
    <w:p w:rsidR="005F3382" w:rsidRPr="00A23203" w:rsidRDefault="005F3382" w:rsidP="005F3382">
      <w:pPr>
        <w:jc w:val="both"/>
        <w:rPr>
          <w:rFonts w:cs="Arial"/>
        </w:rPr>
      </w:pPr>
      <w:r w:rsidRPr="00A23203">
        <w:rPr>
          <w:rFonts w:cs="Arial"/>
        </w:rPr>
        <w:t>2.</w:t>
      </w:r>
      <w:r w:rsidRPr="00A23203">
        <w:rPr>
          <w:rFonts w:cs="Arial"/>
        </w:rPr>
        <w:tab/>
        <w:t xml:space="preserve">Without prejudice to the generality of the above </w:t>
      </w:r>
      <w:proofErr w:type="gramStart"/>
      <w:r w:rsidRPr="00A23203">
        <w:rPr>
          <w:rFonts w:cs="Arial"/>
        </w:rPr>
        <w:t>mentioned  terms</w:t>
      </w:r>
      <w:proofErr w:type="gramEnd"/>
      <w:r w:rsidRPr="00A23203">
        <w:rPr>
          <w:rFonts w:cs="Arial"/>
        </w:rPr>
        <w:t xml:space="preserve"> of reference of the investigation, the Court of Inquiry shall investigate and record evidence on the following specific aspects connected  with the case :- </w:t>
      </w:r>
    </w:p>
    <w:p w:rsidR="005F3382" w:rsidRPr="00A23203" w:rsidRDefault="005F3382" w:rsidP="005F3382">
      <w:pPr>
        <w:jc w:val="both"/>
        <w:rPr>
          <w:rFonts w:cs="Arial"/>
        </w:rPr>
      </w:pPr>
    </w:p>
    <w:p w:rsidR="005F3382" w:rsidRPr="00A23203" w:rsidRDefault="005F3382" w:rsidP="005F3382">
      <w:pPr>
        <w:ind w:left="1980"/>
        <w:jc w:val="both"/>
        <w:rPr>
          <w:rFonts w:cs="Arial"/>
        </w:rPr>
      </w:pPr>
      <w:r w:rsidRPr="00A23203">
        <w:rPr>
          <w:rFonts w:cs="Arial"/>
        </w:rPr>
        <w:t>Whether or not ________________</w:t>
      </w:r>
    </w:p>
    <w:p w:rsidR="005F3382" w:rsidRPr="00A23203" w:rsidRDefault="005F3382" w:rsidP="005F3382">
      <w:pPr>
        <w:ind w:left="1980"/>
        <w:jc w:val="both"/>
        <w:rPr>
          <w:rFonts w:cs="Arial"/>
        </w:rPr>
      </w:pPr>
      <w:r w:rsidRPr="00A23203">
        <w:rPr>
          <w:rFonts w:cs="Arial"/>
        </w:rPr>
        <w:t>Whether or not ________________</w:t>
      </w:r>
    </w:p>
    <w:p w:rsidR="005F3382" w:rsidRPr="00A23203" w:rsidRDefault="005F3382" w:rsidP="005F3382">
      <w:pPr>
        <w:ind w:left="1980"/>
        <w:jc w:val="both"/>
        <w:rPr>
          <w:rFonts w:cs="Arial"/>
        </w:rPr>
      </w:pPr>
      <w:r w:rsidRPr="00A23203">
        <w:rPr>
          <w:rFonts w:cs="Arial"/>
        </w:rPr>
        <w:t xml:space="preserve">Whether or not ________________              </w:t>
      </w:r>
    </w:p>
    <w:p w:rsidR="005F3382" w:rsidRPr="00A23203" w:rsidRDefault="005F3382" w:rsidP="005F3382">
      <w:pPr>
        <w:jc w:val="both"/>
        <w:rPr>
          <w:rFonts w:cs="Arial"/>
        </w:rPr>
      </w:pPr>
    </w:p>
    <w:p w:rsidR="005F3382" w:rsidRPr="00A23203" w:rsidRDefault="005F3382" w:rsidP="005F3382">
      <w:pPr>
        <w:jc w:val="both"/>
        <w:rPr>
          <w:rFonts w:cs="Arial"/>
        </w:rPr>
      </w:pPr>
      <w:r w:rsidRPr="00A23203">
        <w:rPr>
          <w:rFonts w:cs="Arial"/>
        </w:rPr>
        <w:t>3.</w:t>
      </w:r>
      <w:r w:rsidRPr="00A23203">
        <w:rPr>
          <w:rFonts w:cs="Arial"/>
        </w:rPr>
        <w:tab/>
        <w:t xml:space="preserve">The Court of Inquiry shall pinpoint responsibility/apportion blame for the lapses/offences, if any, on part of individual(s) and give its detailed findings and opinion. </w:t>
      </w:r>
    </w:p>
    <w:p w:rsidR="005F3382" w:rsidRPr="00A23203" w:rsidRDefault="005F3382" w:rsidP="005F3382">
      <w:pPr>
        <w:jc w:val="both"/>
        <w:rPr>
          <w:rFonts w:cs="Arial"/>
        </w:rPr>
      </w:pPr>
    </w:p>
    <w:p w:rsidR="005F3382" w:rsidRPr="00A23203" w:rsidRDefault="005F3382" w:rsidP="005F3382">
      <w:pPr>
        <w:jc w:val="both"/>
        <w:rPr>
          <w:rFonts w:cs="Arial"/>
        </w:rPr>
      </w:pPr>
      <w:r w:rsidRPr="00A23203">
        <w:rPr>
          <w:rFonts w:cs="Arial"/>
        </w:rPr>
        <w:t>4.</w:t>
      </w:r>
      <w:r w:rsidRPr="00A23203">
        <w:rPr>
          <w:rFonts w:cs="Arial"/>
        </w:rPr>
        <w:tab/>
        <w:t xml:space="preserve">The Court of Inquiry shall also give its recommendations </w:t>
      </w:r>
      <w:proofErr w:type="gramStart"/>
      <w:r w:rsidRPr="00A23203">
        <w:rPr>
          <w:rFonts w:cs="Arial"/>
        </w:rPr>
        <w:t>with regard to</w:t>
      </w:r>
      <w:proofErr w:type="gramEnd"/>
      <w:r w:rsidRPr="00A23203">
        <w:rPr>
          <w:rFonts w:cs="Arial"/>
        </w:rPr>
        <w:t xml:space="preserve"> the action to be taken in the case and suggest preventive measures to be taken to obviate recurrence of such incidents. </w:t>
      </w:r>
    </w:p>
    <w:p w:rsidR="005F3382" w:rsidRPr="00A23203" w:rsidRDefault="005F3382" w:rsidP="005F3382">
      <w:pPr>
        <w:jc w:val="both"/>
        <w:rPr>
          <w:rFonts w:cs="Arial"/>
        </w:rPr>
      </w:pPr>
    </w:p>
    <w:p w:rsidR="005F3382" w:rsidRPr="00A23203" w:rsidRDefault="005F3382" w:rsidP="005F3382">
      <w:pPr>
        <w:jc w:val="both"/>
        <w:rPr>
          <w:rFonts w:cs="Arial"/>
          <w:i/>
          <w:iCs/>
        </w:rPr>
      </w:pPr>
      <w:r w:rsidRPr="00A23203">
        <w:rPr>
          <w:rFonts w:cs="Arial"/>
        </w:rPr>
        <w:t>5.</w:t>
      </w:r>
      <w:r w:rsidRPr="00A23203">
        <w:rPr>
          <w:rFonts w:cs="Arial"/>
        </w:rPr>
        <w:tab/>
        <w:t xml:space="preserve">The Court of Inquiry shall record evidence on oath or affirmation </w:t>
      </w:r>
      <w:r w:rsidRPr="00A23203">
        <w:rPr>
          <w:rFonts w:cs="Arial"/>
          <w:i/>
          <w:iCs/>
        </w:rPr>
        <w:t>(incl only when mandatory or when so directed by the conv auth</w:t>
      </w:r>
      <w:proofErr w:type="gramStart"/>
      <w:r w:rsidRPr="00A23203">
        <w:rPr>
          <w:rFonts w:cs="Arial"/>
          <w:i/>
          <w:iCs/>
        </w:rPr>
        <w:t>) .</w:t>
      </w:r>
      <w:proofErr w:type="gramEnd"/>
    </w:p>
    <w:p w:rsidR="005F3382" w:rsidRPr="00A23203" w:rsidRDefault="005F3382" w:rsidP="005F3382">
      <w:pPr>
        <w:jc w:val="both"/>
        <w:rPr>
          <w:rFonts w:cs="Arial"/>
        </w:rPr>
      </w:pPr>
    </w:p>
    <w:p w:rsidR="005F3382" w:rsidRPr="00A23203" w:rsidRDefault="005F3382" w:rsidP="005F3382">
      <w:pPr>
        <w:jc w:val="both"/>
        <w:rPr>
          <w:rFonts w:cs="Arial"/>
        </w:rPr>
      </w:pPr>
      <w:r w:rsidRPr="00A23203">
        <w:rPr>
          <w:rFonts w:cs="Arial"/>
        </w:rPr>
        <w:t>6.</w:t>
      </w:r>
      <w:r w:rsidRPr="00A23203">
        <w:rPr>
          <w:rFonts w:cs="Arial"/>
        </w:rPr>
        <w:tab/>
        <w:t xml:space="preserve">Provisions of Army Rule 180 shall be complied with (wherever necessary) and an endorsement to that effect shall be made under the signatures of the Presiding Officer at the end of the proceedings. </w:t>
      </w:r>
    </w:p>
    <w:p w:rsidR="005F3382" w:rsidRPr="005F3382" w:rsidRDefault="005F3382" w:rsidP="005F3382">
      <w:pPr>
        <w:jc w:val="both"/>
        <w:rPr>
          <w:rFonts w:cs="Arial"/>
        </w:rPr>
      </w:pPr>
      <w:r w:rsidRPr="00A23203">
        <w:rPr>
          <w:rFonts w:cs="Arial"/>
        </w:rPr>
        <w:tab/>
      </w:r>
      <w:r w:rsidRPr="00A23203">
        <w:rPr>
          <w:rFonts w:cs="Arial"/>
        </w:rPr>
        <w:tab/>
      </w:r>
      <w:r w:rsidRPr="00A23203">
        <w:rPr>
          <w:rFonts w:cs="Arial"/>
        </w:rPr>
        <w:tab/>
      </w:r>
      <w:r w:rsidRPr="00A23203">
        <w:rPr>
          <w:rFonts w:cs="Arial"/>
        </w:rPr>
        <w:tab/>
      </w:r>
      <w:r w:rsidRPr="00A23203">
        <w:rPr>
          <w:rFonts w:cs="Arial"/>
        </w:rPr>
        <w:tab/>
      </w:r>
      <w:r w:rsidRPr="00A23203">
        <w:rPr>
          <w:rFonts w:cs="Arial"/>
        </w:rPr>
        <w:tab/>
      </w:r>
      <w:r w:rsidRPr="00A23203">
        <w:rPr>
          <w:rFonts w:cs="Arial"/>
        </w:rPr>
        <w:tab/>
      </w:r>
      <w:r w:rsidRPr="00A23203">
        <w:rPr>
          <w:rFonts w:cs="Arial"/>
        </w:rPr>
        <w:tab/>
      </w:r>
      <w:r w:rsidRPr="00A23203">
        <w:rPr>
          <w:rFonts w:cs="Arial"/>
        </w:rPr>
        <w:tab/>
      </w:r>
      <w:r w:rsidRPr="00A23203">
        <w:rPr>
          <w:rFonts w:cs="Arial"/>
        </w:rPr>
        <w:tab/>
      </w:r>
      <w:r w:rsidRPr="00A23203">
        <w:rPr>
          <w:rFonts w:cs="Arial"/>
        </w:rPr>
        <w:tab/>
      </w:r>
      <w:r w:rsidRPr="00A23203">
        <w:rPr>
          <w:rFonts w:cs="Arial"/>
        </w:rPr>
        <w:tab/>
      </w:r>
    </w:p>
    <w:p w:rsidR="005F3382" w:rsidRDefault="005F3382" w:rsidP="005F3382">
      <w:pPr>
        <w:rPr>
          <w:rFonts w:cs="Arial"/>
        </w:rPr>
      </w:pPr>
      <w:r w:rsidRPr="00A23203">
        <w:rPr>
          <w:rFonts w:cs="Arial"/>
        </w:rPr>
        <w:t>7.</w:t>
      </w:r>
      <w:r w:rsidRPr="00A23203">
        <w:rPr>
          <w:rFonts w:cs="Arial"/>
        </w:rPr>
        <w:tab/>
        <w:t>Proceedings of the Court of Inquiry, of which only ______ copies are required, shall be submitted to this Headquarters, duly completed in all respect, by ______ (date).</w:t>
      </w:r>
    </w:p>
    <w:p w:rsidR="005F3382" w:rsidRPr="00A23203" w:rsidRDefault="005F3382" w:rsidP="005F3382">
      <w:pPr>
        <w:rPr>
          <w:rFonts w:cs="Arial"/>
        </w:rPr>
      </w:pPr>
    </w:p>
    <w:p w:rsidR="005F3382" w:rsidRPr="00A23203" w:rsidRDefault="005F3382" w:rsidP="005F3382">
      <w:pPr>
        <w:rPr>
          <w:rFonts w:cs="Arial"/>
        </w:rPr>
      </w:pPr>
      <w:r w:rsidRPr="00A23203">
        <w:rPr>
          <w:rFonts w:cs="Arial"/>
        </w:rPr>
        <w:t>8.</w:t>
      </w:r>
      <w:r w:rsidRPr="00A23203">
        <w:rPr>
          <w:rFonts w:cs="Arial"/>
        </w:rPr>
        <w:tab/>
        <w:t xml:space="preserve">Attention of Court of Inquiry is invited to the following provisions/ instructions for guidance and </w:t>
      </w:r>
      <w:proofErr w:type="gramStart"/>
      <w:r w:rsidRPr="00A23203">
        <w:rPr>
          <w:rFonts w:cs="Arial"/>
        </w:rPr>
        <w:t>compliance :</w:t>
      </w:r>
      <w:proofErr w:type="gramEnd"/>
      <w:r w:rsidRPr="00A23203">
        <w:rPr>
          <w:rFonts w:cs="Arial"/>
        </w:rPr>
        <w:t xml:space="preserve">- </w:t>
      </w:r>
    </w:p>
    <w:p w:rsidR="005F3382" w:rsidRPr="00A23203" w:rsidRDefault="005F3382" w:rsidP="005F3382">
      <w:pPr>
        <w:ind w:left="1980"/>
        <w:rPr>
          <w:rFonts w:cs="Arial"/>
        </w:rPr>
      </w:pPr>
    </w:p>
    <w:p w:rsidR="005F3382" w:rsidRPr="00A23203" w:rsidRDefault="005F3382" w:rsidP="005F3382">
      <w:pPr>
        <w:ind w:left="720"/>
        <w:rPr>
          <w:rFonts w:cs="Arial"/>
        </w:rPr>
      </w:pPr>
      <w:r w:rsidRPr="00A23203">
        <w:rPr>
          <w:rFonts w:cs="Arial"/>
        </w:rPr>
        <w:t xml:space="preserve">(a)    Army Rules 177 to 186. </w:t>
      </w:r>
    </w:p>
    <w:p w:rsidR="005F3382" w:rsidRPr="00A23203" w:rsidRDefault="005F3382" w:rsidP="005F3382">
      <w:pPr>
        <w:ind w:left="720"/>
        <w:rPr>
          <w:rFonts w:cs="Arial"/>
        </w:rPr>
      </w:pPr>
      <w:r w:rsidRPr="00A23203">
        <w:rPr>
          <w:rFonts w:cs="Arial"/>
        </w:rPr>
        <w:t>(b)    Regulations for the Army, 1987 (</w:t>
      </w:r>
      <w:smartTag w:uri="urn:schemas-microsoft-com:office:smarttags" w:element="place">
        <w:r w:rsidRPr="00A23203">
          <w:rPr>
            <w:rFonts w:cs="Arial"/>
          </w:rPr>
          <w:t>Para</w:t>
        </w:r>
      </w:smartTag>
      <w:r w:rsidRPr="00A23203">
        <w:rPr>
          <w:rFonts w:cs="Arial"/>
        </w:rPr>
        <w:t xml:space="preserve"> _______</w:t>
      </w:r>
      <w:proofErr w:type="gramStart"/>
      <w:r w:rsidRPr="00A23203">
        <w:rPr>
          <w:rFonts w:cs="Arial"/>
        </w:rPr>
        <w:t>_ )</w:t>
      </w:r>
      <w:proofErr w:type="gramEnd"/>
      <w:r w:rsidRPr="00A23203">
        <w:rPr>
          <w:rFonts w:cs="Arial"/>
        </w:rPr>
        <w:t xml:space="preserve"> (include the relevant para </w:t>
      </w:r>
    </w:p>
    <w:p w:rsidR="005F3382" w:rsidRPr="00A23203" w:rsidRDefault="005F3382" w:rsidP="005F3382">
      <w:pPr>
        <w:ind w:left="720"/>
        <w:rPr>
          <w:rFonts w:cs="Arial"/>
        </w:rPr>
      </w:pPr>
      <w:r w:rsidRPr="00A23203">
        <w:rPr>
          <w:rFonts w:cs="Arial"/>
        </w:rPr>
        <w:t xml:space="preserve">        depending on the nature of investigation). </w:t>
      </w:r>
    </w:p>
    <w:p w:rsidR="005F3382" w:rsidRPr="00A23203" w:rsidRDefault="005F3382" w:rsidP="005F3382">
      <w:pPr>
        <w:ind w:left="720"/>
        <w:rPr>
          <w:rFonts w:cs="Arial"/>
        </w:rPr>
      </w:pPr>
      <w:r w:rsidRPr="00A23203">
        <w:rPr>
          <w:rFonts w:cs="Arial"/>
        </w:rPr>
        <w:t>(c)   IHQ of MoD (Army) letter No. 46440/AG/</w:t>
      </w:r>
      <w:proofErr w:type="spellStart"/>
      <w:r w:rsidRPr="00A23203">
        <w:rPr>
          <w:rFonts w:cs="Arial"/>
        </w:rPr>
        <w:t>DvI</w:t>
      </w:r>
      <w:proofErr w:type="spellEnd"/>
      <w:r w:rsidRPr="00A23203">
        <w:rPr>
          <w:rFonts w:cs="Arial"/>
        </w:rPr>
        <w:t xml:space="preserve">(P) dated 03 May 2001. </w:t>
      </w:r>
    </w:p>
    <w:p w:rsidR="005F3382" w:rsidRPr="00A23203" w:rsidRDefault="005F3382" w:rsidP="005F3382">
      <w:pPr>
        <w:rPr>
          <w:rFonts w:cs="Arial"/>
          <w:i/>
          <w:iCs/>
        </w:rPr>
      </w:pPr>
    </w:p>
    <w:p w:rsidR="005F3382" w:rsidRPr="00A23203" w:rsidRDefault="005F3382" w:rsidP="005F3382">
      <w:pPr>
        <w:rPr>
          <w:rFonts w:cs="Arial"/>
          <w:iCs/>
        </w:rPr>
      </w:pPr>
      <w:r w:rsidRPr="00A23203">
        <w:rPr>
          <w:rFonts w:cs="Arial"/>
          <w:iCs/>
        </w:rPr>
        <w:t>*9.        It is hereby certified that due to exigencies of service it is not possible to detail an Officer of the rank of ……</w:t>
      </w:r>
      <w:proofErr w:type="gramStart"/>
      <w:r w:rsidRPr="00A23203">
        <w:rPr>
          <w:rFonts w:cs="Arial"/>
          <w:iCs/>
        </w:rPr>
        <w:t>…..</w:t>
      </w:r>
      <w:proofErr w:type="gramEnd"/>
      <w:r w:rsidRPr="00A23203">
        <w:rPr>
          <w:rFonts w:cs="Arial"/>
          <w:iCs/>
        </w:rPr>
        <w:t xml:space="preserve"> or above to act as Presiding Officer of this Court of Inquiry. (In case an </w:t>
      </w:r>
      <w:proofErr w:type="spellStart"/>
      <w:r w:rsidRPr="00A23203">
        <w:rPr>
          <w:rFonts w:cs="Arial"/>
          <w:iCs/>
        </w:rPr>
        <w:t>offr</w:t>
      </w:r>
      <w:proofErr w:type="spellEnd"/>
      <w:r w:rsidRPr="00A23203">
        <w:rPr>
          <w:rFonts w:cs="Arial"/>
          <w:iCs/>
        </w:rPr>
        <w:t xml:space="preserve"> of Senior/Required Rank is not available to serve on C of I)</w:t>
      </w:r>
    </w:p>
    <w:p w:rsidR="005F3382" w:rsidRPr="00A23203" w:rsidRDefault="005F3382" w:rsidP="005F3382">
      <w:pPr>
        <w:rPr>
          <w:rFonts w:cs="Arial"/>
        </w:rPr>
      </w:pPr>
    </w:p>
    <w:p w:rsidR="005F3382" w:rsidRPr="00A23203" w:rsidRDefault="005F3382" w:rsidP="005F3382">
      <w:pPr>
        <w:rPr>
          <w:rFonts w:cs="Arial"/>
        </w:rPr>
      </w:pPr>
    </w:p>
    <w:p w:rsidR="005F3382" w:rsidRPr="00A23203" w:rsidRDefault="005F3382" w:rsidP="005F3382">
      <w:pPr>
        <w:rPr>
          <w:rFonts w:cs="Arial"/>
        </w:rPr>
      </w:pPr>
    </w:p>
    <w:p w:rsidR="005F3382" w:rsidRPr="00A23203" w:rsidRDefault="005F3382" w:rsidP="005F3382">
      <w:pPr>
        <w:rPr>
          <w:rFonts w:cs="Arial"/>
        </w:rPr>
      </w:pPr>
      <w:proofErr w:type="gramStart"/>
      <w:r w:rsidRPr="00A23203">
        <w:rPr>
          <w:rFonts w:cs="Arial"/>
        </w:rPr>
        <w:t>No :</w:t>
      </w:r>
      <w:proofErr w:type="gramEnd"/>
      <w:r w:rsidRPr="00A23203">
        <w:rPr>
          <w:rFonts w:cs="Arial"/>
        </w:rPr>
        <w:t xml:space="preserve"> _______</w:t>
      </w:r>
      <w:r w:rsidRPr="00A23203">
        <w:rPr>
          <w:rFonts w:cs="Arial"/>
        </w:rPr>
        <w:tab/>
      </w:r>
      <w:r w:rsidRPr="00A23203">
        <w:rPr>
          <w:rFonts w:cs="Arial"/>
        </w:rPr>
        <w:tab/>
      </w:r>
      <w:r w:rsidRPr="00A23203">
        <w:rPr>
          <w:rFonts w:cs="Arial"/>
        </w:rPr>
        <w:tab/>
      </w:r>
      <w:r w:rsidRPr="00A23203">
        <w:rPr>
          <w:rFonts w:cs="Arial"/>
        </w:rPr>
        <w:tab/>
      </w:r>
      <w:r w:rsidRPr="00A23203">
        <w:rPr>
          <w:rFonts w:cs="Arial"/>
        </w:rPr>
        <w:tab/>
      </w:r>
      <w:r w:rsidRPr="00A23203">
        <w:rPr>
          <w:rFonts w:cs="Arial"/>
        </w:rPr>
        <w:tab/>
        <w:t>Sd/-</w:t>
      </w:r>
    </w:p>
    <w:p w:rsidR="005F3382" w:rsidRPr="00A23203" w:rsidRDefault="005F3382" w:rsidP="005F3382">
      <w:pPr>
        <w:rPr>
          <w:rFonts w:cs="Arial"/>
        </w:rPr>
      </w:pPr>
      <w:proofErr w:type="spellStart"/>
      <w:r w:rsidRPr="00A23203">
        <w:rPr>
          <w:rFonts w:cs="Arial"/>
        </w:rPr>
        <w:t>Fmn</w:t>
      </w:r>
      <w:proofErr w:type="spellEnd"/>
      <w:r w:rsidRPr="00A23203">
        <w:rPr>
          <w:rFonts w:cs="Arial"/>
        </w:rPr>
        <w:t>/Unit</w:t>
      </w:r>
      <w:r w:rsidRPr="00A23203">
        <w:rPr>
          <w:rFonts w:cs="Arial"/>
        </w:rPr>
        <w:tab/>
      </w:r>
      <w:r w:rsidRPr="00A23203">
        <w:rPr>
          <w:rFonts w:cs="Arial"/>
        </w:rPr>
        <w:tab/>
      </w:r>
      <w:r w:rsidRPr="00A23203">
        <w:rPr>
          <w:rFonts w:cs="Arial"/>
        </w:rPr>
        <w:tab/>
      </w:r>
      <w:r w:rsidRPr="00A23203">
        <w:rPr>
          <w:rFonts w:cs="Arial"/>
        </w:rPr>
        <w:tab/>
      </w:r>
      <w:r w:rsidRPr="00A23203">
        <w:rPr>
          <w:rFonts w:cs="Arial"/>
        </w:rPr>
        <w:tab/>
      </w:r>
      <w:r w:rsidRPr="00A23203">
        <w:rPr>
          <w:rFonts w:cs="Arial"/>
        </w:rPr>
        <w:tab/>
        <w:t xml:space="preserve">        </w:t>
      </w:r>
      <w:proofErr w:type="gramStart"/>
      <w:r w:rsidRPr="00A23203">
        <w:rPr>
          <w:rFonts w:cs="Arial"/>
        </w:rPr>
        <w:t xml:space="preserve">   (</w:t>
      </w:r>
      <w:proofErr w:type="gramEnd"/>
      <w:r w:rsidRPr="00A23203">
        <w:rPr>
          <w:rFonts w:cs="Arial"/>
        </w:rPr>
        <w:t xml:space="preserve">Name : </w:t>
      </w:r>
    </w:p>
    <w:p w:rsidR="005F3382" w:rsidRPr="00A23203" w:rsidRDefault="005F3382" w:rsidP="005F3382">
      <w:pPr>
        <w:rPr>
          <w:rFonts w:cs="Arial"/>
        </w:rPr>
      </w:pPr>
      <w:r w:rsidRPr="00A23203">
        <w:rPr>
          <w:rFonts w:cs="Arial"/>
        </w:rPr>
        <w:tab/>
      </w:r>
      <w:r w:rsidRPr="00A23203">
        <w:rPr>
          <w:rFonts w:cs="Arial"/>
        </w:rPr>
        <w:tab/>
      </w:r>
      <w:r w:rsidRPr="00A23203">
        <w:rPr>
          <w:rFonts w:cs="Arial"/>
        </w:rPr>
        <w:tab/>
      </w:r>
      <w:r w:rsidRPr="00A23203">
        <w:rPr>
          <w:rFonts w:cs="Arial"/>
        </w:rPr>
        <w:tab/>
      </w:r>
      <w:r w:rsidRPr="00A23203">
        <w:rPr>
          <w:rFonts w:cs="Arial"/>
        </w:rPr>
        <w:tab/>
        <w:t xml:space="preserve">                                 </w:t>
      </w:r>
      <w:proofErr w:type="gramStart"/>
      <w:r w:rsidRPr="00A23203">
        <w:rPr>
          <w:rFonts w:cs="Arial"/>
        </w:rPr>
        <w:t>Rank :</w:t>
      </w:r>
      <w:proofErr w:type="gramEnd"/>
    </w:p>
    <w:p w:rsidR="005F3382" w:rsidRPr="00A23203" w:rsidRDefault="005F3382" w:rsidP="005F3382">
      <w:pPr>
        <w:rPr>
          <w:rFonts w:cs="Arial"/>
        </w:rPr>
      </w:pPr>
      <w:r w:rsidRPr="00A23203">
        <w:rPr>
          <w:rFonts w:cs="Arial"/>
        </w:rPr>
        <w:tab/>
      </w:r>
      <w:r w:rsidRPr="00A23203">
        <w:rPr>
          <w:rFonts w:cs="Arial"/>
        </w:rPr>
        <w:tab/>
      </w:r>
      <w:r w:rsidRPr="00A23203">
        <w:rPr>
          <w:rFonts w:cs="Arial"/>
        </w:rPr>
        <w:tab/>
      </w:r>
      <w:r w:rsidRPr="00A23203">
        <w:rPr>
          <w:rFonts w:cs="Arial"/>
        </w:rPr>
        <w:tab/>
        <w:t xml:space="preserve">        </w:t>
      </w:r>
      <w:r w:rsidRPr="00A23203">
        <w:rPr>
          <w:rFonts w:cs="Arial"/>
        </w:rPr>
        <w:tab/>
        <w:t xml:space="preserve">                              **   for Commanding Officer / </w:t>
      </w:r>
      <w:proofErr w:type="spellStart"/>
      <w:r w:rsidRPr="00A23203">
        <w:rPr>
          <w:rFonts w:cs="Arial"/>
        </w:rPr>
        <w:t>Fmn</w:t>
      </w:r>
      <w:proofErr w:type="spellEnd"/>
      <w:r w:rsidRPr="00A23203">
        <w:rPr>
          <w:rFonts w:cs="Arial"/>
        </w:rPr>
        <w:t xml:space="preserve"> </w:t>
      </w:r>
      <w:proofErr w:type="spellStart"/>
      <w:r w:rsidRPr="00A23203">
        <w:rPr>
          <w:rFonts w:cs="Arial"/>
        </w:rPr>
        <w:t>Cdr</w:t>
      </w:r>
      <w:proofErr w:type="spellEnd"/>
      <w:r w:rsidRPr="00A23203">
        <w:rPr>
          <w:rFonts w:cs="Arial"/>
        </w:rPr>
        <w:t xml:space="preserve"> </w:t>
      </w:r>
    </w:p>
    <w:p w:rsidR="005F3382" w:rsidRPr="00A23203" w:rsidRDefault="005F3382" w:rsidP="005F3382">
      <w:pPr>
        <w:rPr>
          <w:rFonts w:cs="Arial"/>
        </w:rPr>
      </w:pPr>
    </w:p>
    <w:p w:rsidR="005F3382" w:rsidRPr="00A23203" w:rsidRDefault="005F3382" w:rsidP="005F3382">
      <w:pPr>
        <w:rPr>
          <w:rFonts w:cs="Arial"/>
        </w:rPr>
      </w:pPr>
    </w:p>
    <w:p w:rsidR="005F3382" w:rsidRPr="00A23203" w:rsidRDefault="005F3382" w:rsidP="005F3382">
      <w:pPr>
        <w:rPr>
          <w:rFonts w:cs="Arial"/>
        </w:rPr>
      </w:pPr>
    </w:p>
    <w:p w:rsidR="005F3382" w:rsidRPr="00A23203" w:rsidRDefault="005F3382" w:rsidP="005F3382">
      <w:pPr>
        <w:rPr>
          <w:rFonts w:cs="Arial"/>
        </w:rPr>
      </w:pPr>
      <w:proofErr w:type="gramStart"/>
      <w:r w:rsidRPr="00A23203">
        <w:rPr>
          <w:rFonts w:cs="Arial"/>
        </w:rPr>
        <w:t>Notes :</w:t>
      </w:r>
      <w:proofErr w:type="gramEnd"/>
      <w:r w:rsidRPr="00A23203">
        <w:rPr>
          <w:rFonts w:cs="Arial"/>
        </w:rPr>
        <w:t>- * To be included only when required/necessary.</w:t>
      </w:r>
    </w:p>
    <w:p w:rsidR="005F3382" w:rsidRPr="00A23203" w:rsidRDefault="005F3382" w:rsidP="005F3382">
      <w:pPr>
        <w:rPr>
          <w:rFonts w:cs="Arial"/>
        </w:rPr>
      </w:pPr>
      <w:r w:rsidRPr="00A23203">
        <w:rPr>
          <w:rFonts w:cs="Arial"/>
        </w:rPr>
        <w:t xml:space="preserve">             ** Where the CO/</w:t>
      </w:r>
      <w:proofErr w:type="spellStart"/>
      <w:r w:rsidRPr="00A23203">
        <w:rPr>
          <w:rFonts w:cs="Arial"/>
        </w:rPr>
        <w:t>Fmn</w:t>
      </w:r>
      <w:proofErr w:type="spellEnd"/>
      <w:r w:rsidRPr="00A23203">
        <w:rPr>
          <w:rFonts w:cs="Arial"/>
        </w:rPr>
        <w:t xml:space="preserve"> </w:t>
      </w:r>
      <w:proofErr w:type="spellStart"/>
      <w:r w:rsidRPr="00A23203">
        <w:rPr>
          <w:rFonts w:cs="Arial"/>
        </w:rPr>
        <w:t>Cdr</w:t>
      </w:r>
      <w:proofErr w:type="spellEnd"/>
      <w:r w:rsidRPr="00A23203">
        <w:rPr>
          <w:rFonts w:cs="Arial"/>
        </w:rPr>
        <w:t xml:space="preserve"> (conv auth) does not sign   the </w:t>
      </w:r>
    </w:p>
    <w:p w:rsidR="005F3382" w:rsidRPr="00A23203" w:rsidRDefault="005F3382" w:rsidP="005F3382">
      <w:pPr>
        <w:rPr>
          <w:rFonts w:cs="Arial"/>
        </w:rPr>
      </w:pPr>
      <w:r w:rsidRPr="00A23203">
        <w:rPr>
          <w:rFonts w:cs="Arial"/>
        </w:rPr>
        <w:t xml:space="preserve">                 convening order personally, prior approval of the CO/</w:t>
      </w:r>
      <w:proofErr w:type="spellStart"/>
      <w:r w:rsidRPr="00A23203">
        <w:rPr>
          <w:rFonts w:cs="Arial"/>
        </w:rPr>
        <w:t>Fmn</w:t>
      </w:r>
      <w:proofErr w:type="spellEnd"/>
      <w:r w:rsidRPr="00A23203">
        <w:rPr>
          <w:rFonts w:cs="Arial"/>
        </w:rPr>
        <w:t xml:space="preserve"> </w:t>
      </w:r>
      <w:proofErr w:type="spellStart"/>
      <w:r w:rsidRPr="00A23203">
        <w:rPr>
          <w:rFonts w:cs="Arial"/>
        </w:rPr>
        <w:t>Cdr</w:t>
      </w:r>
      <w:proofErr w:type="spellEnd"/>
      <w:r w:rsidRPr="00A23203">
        <w:rPr>
          <w:rFonts w:cs="Arial"/>
        </w:rPr>
        <w:t xml:space="preserve"> </w:t>
      </w:r>
    </w:p>
    <w:p w:rsidR="005F3382" w:rsidRPr="00A23203" w:rsidRDefault="005F3382" w:rsidP="005F3382">
      <w:pPr>
        <w:rPr>
          <w:rFonts w:cs="Arial"/>
        </w:rPr>
      </w:pPr>
      <w:r w:rsidRPr="00A23203">
        <w:rPr>
          <w:rFonts w:cs="Arial"/>
        </w:rPr>
        <w:t xml:space="preserve">                (conv auth) must be obtained on file before it is signed by a staff </w:t>
      </w:r>
      <w:proofErr w:type="spellStart"/>
      <w:r w:rsidRPr="00A23203">
        <w:rPr>
          <w:rFonts w:cs="Arial"/>
        </w:rPr>
        <w:t>offr</w:t>
      </w:r>
      <w:proofErr w:type="spellEnd"/>
      <w:r w:rsidRPr="00A23203">
        <w:rPr>
          <w:rFonts w:cs="Arial"/>
        </w:rPr>
        <w:t xml:space="preserve">. </w:t>
      </w:r>
    </w:p>
    <w:p w:rsidR="005F3382" w:rsidRPr="00A23203" w:rsidRDefault="005F3382" w:rsidP="005F3382">
      <w:pPr>
        <w:rPr>
          <w:rFonts w:cs="Arial"/>
        </w:rPr>
      </w:pPr>
    </w:p>
    <w:p w:rsidR="005F3382" w:rsidRPr="00A23203" w:rsidRDefault="005F3382" w:rsidP="005F3382">
      <w:pPr>
        <w:rPr>
          <w:rFonts w:cs="Arial"/>
        </w:rPr>
      </w:pPr>
    </w:p>
    <w:p w:rsidR="003D0A7D" w:rsidRDefault="003D0A7D"/>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2"/>
    <w:rsid w:val="003D0A7D"/>
    <w:rsid w:val="005F3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391281DF"/>
  <w15:chartTrackingRefBased/>
  <w15:docId w15:val="{B184394C-9C84-4299-B9A5-C90D5FDD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382"/>
    <w:pPr>
      <w:spacing w:after="0" w:line="240" w:lineRule="auto"/>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2020-01-11T11:36:00Z</dcterms:created>
  <dcterms:modified xsi:type="dcterms:W3CDTF">2020-01-11T11:38:00Z</dcterms:modified>
</cp:coreProperties>
</file>