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AD9C304">
      <w:pPr>
        <w:pStyle w:val="style4098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C646007A">
      <w:pPr>
        <w:pStyle w:val="style4099"/>
        <w:rPr/>
      </w:pPr>
      <w:r>
        <w:t>ASSESSMENT</w:t>
      </w:r>
      <w:r>
        <w:t>TOOL</w:t>
      </w:r>
      <w:r>
        <w:rPr>
          <w:spacing w:val="-10"/>
        </w:rPr>
        <w:t>3</w:t>
      </w:r>
    </w:p>
    <w:p w14:paraId="8D35D25E">
      <w:pPr>
        <w:pStyle w:val="style66"/>
        <w:rPr>
          <w:b/>
          <w:i w:val="false"/>
          <w:sz w:val="28"/>
        </w:rPr>
      </w:pPr>
    </w:p>
    <w:p w14:paraId="F53A9830">
      <w:pPr>
        <w:pStyle w:val="style66"/>
        <w:spacing w:before="137"/>
        <w:rPr>
          <w:b/>
          <w:i w:val="false"/>
          <w:sz w:val="28"/>
        </w:rPr>
      </w:pPr>
    </w:p>
    <w:p w14:paraId="0F7CCA29">
      <w:pPr>
        <w:pStyle w:val="style4101"/>
        <w:tabs>
          <w:tab w:val="left" w:leader="none" w:pos="2324"/>
        </w:tabs>
        <w:spacing w:before="1"/>
        <w:rPr/>
      </w:pPr>
      <w:r>
        <w:t xml:space="preserve">COURSE </w:t>
      </w:r>
      <w:r>
        <w:rPr>
          <w:spacing w:val="-2"/>
        </w:rPr>
        <w:t>NAME:</w:t>
      </w:r>
      <w:r>
        <w:tab/>
      </w:r>
      <w:r>
        <w:t>CSA16</w:t>
      </w:r>
      <w:r>
        <w:t>COURSE</w:t>
      </w:r>
      <w:r>
        <w:t>CODE:</w:t>
      </w:r>
      <w:r>
        <w:t>Data</w:t>
      </w:r>
      <w:r>
        <w:t>Warehousing</w:t>
      </w:r>
      <w:r>
        <w:t>and</w:t>
      </w:r>
      <w:r>
        <w:t>Data</w:t>
      </w:r>
      <w:r>
        <w:rPr>
          <w:spacing w:val="-2"/>
        </w:rPr>
        <w:t>Mining</w:t>
      </w:r>
    </w:p>
    <w:p w14:paraId="670D0A0A">
      <w:pPr>
        <w:pStyle w:val="style66"/>
        <w:rPr>
          <w:b/>
          <w:i w:val="false"/>
          <w:sz w:val="20"/>
        </w:rPr>
      </w:pPr>
    </w:p>
    <w:p w14:paraId="1A19448E">
      <w:pPr>
        <w:pStyle w:val="style66"/>
        <w:rPr>
          <w:b/>
          <w:i w:val="false"/>
          <w:sz w:val="20"/>
        </w:rPr>
      </w:pPr>
    </w:p>
    <w:p w14:paraId="9DEF6812">
      <w:pPr>
        <w:pStyle w:val="style66"/>
        <w:rPr>
          <w:b/>
          <w:i w:val="false"/>
          <w:sz w:val="20"/>
        </w:rPr>
      </w:pPr>
    </w:p>
    <w:p w14:paraId="34B93340">
      <w:pPr>
        <w:pStyle w:val="style66"/>
        <w:spacing w:before="66"/>
        <w:rPr>
          <w:b/>
          <w:i w:val="false"/>
          <w:sz w:val="20"/>
        </w:rPr>
      </w:pPr>
      <w:r>
        <w:rPr>
          <w:b/>
          <w:i w:val="false"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203749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8FF330E0">
      <w:pPr>
        <w:pStyle w:val="style66"/>
        <w:spacing w:before="47"/>
        <w:rPr>
          <w:b/>
          <w:i w:val="false"/>
        </w:rPr>
      </w:pPr>
    </w:p>
    <w:p w14:paraId="F460C822">
      <w:pPr>
        <w:pStyle w:val="style4100"/>
        <w:rPr/>
      </w:pPr>
      <w:r>
        <w:t xml:space="preserve">COURSE OUTCOME </w:t>
      </w:r>
      <w:r>
        <w:rPr>
          <w:spacing w:val="-2"/>
        </w:rPr>
        <w:t>COVERED</w:t>
      </w:r>
    </w:p>
    <w:p w14:paraId="BBA826EC">
      <w:pPr>
        <w:pStyle w:val="style66"/>
        <w:rPr>
          <w:b/>
          <w:i w:val="false"/>
        </w:rPr>
      </w:pPr>
    </w:p>
    <w:p w14:paraId="F5AD404C">
      <w:pPr>
        <w:pStyle w:val="style0"/>
        <w:spacing w:before="0"/>
        <w:ind w:left="165" w:right="1459" w:firstLine="0"/>
        <w:jc w:val="left"/>
        <w:rPr>
          <w:sz w:val="24"/>
        </w:rPr>
      </w:pPr>
      <w:r>
        <w:rPr>
          <w:b/>
          <w:sz w:val="24"/>
        </w:rPr>
        <w:t>CO5:</w:t>
      </w:r>
      <w:r>
        <w:rPr>
          <w:sz w:val="24"/>
        </w:rPr>
        <w:t>Apply</w:t>
      </w:r>
      <w:r>
        <w:rPr>
          <w:sz w:val="24"/>
        </w:rPr>
        <w:t>association</w:t>
      </w:r>
      <w:r>
        <w:rPr>
          <w:sz w:val="24"/>
        </w:rPr>
        <w:t>rule</w:t>
      </w:r>
      <w:r>
        <w:rPr>
          <w:sz w:val="24"/>
        </w:rPr>
        <w:t>mining</w:t>
      </w:r>
      <w:r>
        <w:rPr>
          <w:sz w:val="24"/>
        </w:rPr>
        <w:t>techniques</w:t>
      </w:r>
      <w:r>
        <w:rPr>
          <w:sz w:val="24"/>
        </w:rPr>
        <w:t>to</w:t>
      </w:r>
      <w:r>
        <w:rPr>
          <w:sz w:val="24"/>
        </w:rPr>
        <w:t>discover</w:t>
      </w:r>
      <w:r>
        <w:rPr>
          <w:sz w:val="24"/>
        </w:rPr>
        <w:t>interesting</w:t>
      </w:r>
      <w:r>
        <w:rPr>
          <w:sz w:val="24"/>
        </w:rPr>
        <w:t>relationships</w:t>
      </w:r>
      <w:r>
        <w:rPr>
          <w:sz w:val="24"/>
        </w:rPr>
        <w:t>and patterns within large datasets</w:t>
      </w:r>
    </w:p>
    <w:p w14:paraId="210EEF02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>Assessment</w:t>
      </w:r>
      <w:r>
        <w:rPr>
          <w:sz w:val="24"/>
        </w:rPr>
        <w:t>Tool</w:t>
      </w:r>
      <w:r>
        <w:rPr>
          <w:sz w:val="24"/>
        </w:rPr>
        <w:t>Weightage:</w:t>
      </w:r>
      <w:r>
        <w:rPr>
          <w:spacing w:val="-5"/>
          <w:sz w:val="24"/>
        </w:rPr>
        <w:t>30%</w:t>
      </w:r>
    </w:p>
    <w:p w14:paraId="8FD7743F">
      <w:pPr>
        <w:pStyle w:val="style66"/>
        <w:spacing w:before="224"/>
        <w:rPr>
          <w:i w:val="false"/>
          <w:sz w:val="20"/>
        </w:rPr>
      </w:pPr>
      <w:r>
        <w:rPr>
          <w:i w:val="false"/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7A74B9FA">
      <w:pPr>
        <w:pStyle w:val="style66"/>
        <w:spacing w:before="51"/>
        <w:rPr>
          <w:i w:val="false"/>
        </w:rPr>
      </w:pPr>
    </w:p>
    <w:p w14:paraId="B321D9B9">
      <w:pPr>
        <w:pStyle w:val="style4101"/>
        <w:tabs>
          <w:tab w:val="left" w:leader="none" w:pos="5204"/>
        </w:tabs>
        <w:spacing w:before="1"/>
        <w:rPr/>
      </w:pPr>
      <w:r>
        <w:t xml:space="preserve">QUESTIONS: </w:t>
      </w:r>
      <w:r>
        <w:rPr>
          <w:spacing w:val="-5"/>
        </w:rPr>
        <w:t>05</w:t>
      </w:r>
      <w:r>
        <w:tab/>
      </w:r>
      <w:r>
        <w:rPr>
          <w:spacing w:val="-2"/>
        </w:rPr>
        <w:t>Total</w:t>
      </w:r>
      <w:r>
        <w:rPr>
          <w:spacing w:val="-2"/>
        </w:rPr>
        <w:t>Marks:50</w:t>
      </w:r>
    </w:p>
    <w:p w14:paraId="AAFFF484">
      <w:pPr>
        <w:pStyle w:val="style0"/>
        <w:spacing w:before="276"/>
        <w:ind w:left="0" w:right="1513" w:firstLine="0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10"/>
          <w:sz w:val="24"/>
        </w:rPr>
        <w:t>A</w:t>
      </w:r>
    </w:p>
    <w:p w14:paraId="EC2CB565">
      <w:pPr>
        <w:pStyle w:val="style4100"/>
        <w:ind w:left="3045"/>
        <w:rPr/>
      </w:pPr>
      <w:r>
        <w:t xml:space="preserve">MOCK </w:t>
      </w:r>
      <w:r>
        <w:rPr>
          <w:spacing w:val="-2"/>
        </w:rPr>
        <w:t>INTERVIEW</w:t>
      </w:r>
    </w:p>
    <w:p w14:paraId="0C3486A2">
      <w:pPr>
        <w:pStyle w:val="style66"/>
        <w:spacing w:before="30"/>
        <w:rPr>
          <w:b/>
          <w:i w:val="false"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260"/>
        <w:gridCol w:w="1300"/>
        <w:gridCol w:w="1080"/>
        <w:gridCol w:w="1920"/>
        <w:gridCol w:w="1500"/>
        <w:gridCol w:w="1060"/>
        <w:gridCol w:w="980"/>
      </w:tblGrid>
      <w:tr w14:paraId="C9F55740">
        <w:trPr>
          <w:trHeight w:val="560" w:hRule="atLeast"/>
          <w:jc w:val="left"/>
        </w:trPr>
        <w:tc>
          <w:tcPr>
            <w:tcW w:w="1220" w:type="dxa"/>
            <w:tcBorders/>
          </w:tcPr>
          <w:p w14:paraId="811A8B59">
            <w:pPr>
              <w:pStyle w:val="style4102"/>
              <w:spacing w:before="10"/>
              <w:ind w:left="94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b/>
                <w:i/>
                <w:spacing w:val="-2"/>
                <w:sz w:val="16"/>
              </w:rPr>
              <w:t>Criteria</w:t>
            </w:r>
          </w:p>
        </w:tc>
        <w:tc>
          <w:tcPr>
            <w:tcW w:w="1260" w:type="dxa"/>
            <w:tcBorders/>
          </w:tcPr>
          <w:p w14:paraId="1D662A32">
            <w:pPr>
              <w:pStyle w:val="style4102"/>
              <w:spacing w:lineRule="atLeast" w:line="180"/>
              <w:ind w:left="104" w:right="139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Technical</w:t>
            </w:r>
            <w:r>
              <w:rPr>
                <w:rFonts w:ascii="Times New Roman"/>
                <w:spacing w:val="-2"/>
                <w:sz w:val="16"/>
              </w:rPr>
              <w:t>Knowledge</w:t>
            </w:r>
            <w:r>
              <w:rPr>
                <w:rFonts w:ascii="Times New Roman"/>
                <w:b/>
                <w:i/>
                <w:spacing w:val="-2"/>
                <w:sz w:val="16"/>
              </w:rPr>
              <w:t>(2.5)</w:t>
            </w:r>
          </w:p>
        </w:tc>
        <w:tc>
          <w:tcPr>
            <w:tcW w:w="1300" w:type="dxa"/>
            <w:tcBorders/>
          </w:tcPr>
          <w:p w14:paraId="227D0192">
            <w:pPr>
              <w:pStyle w:val="style4102"/>
              <w:spacing w:before="10"/>
              <w:ind w:left="104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Problem</w:t>
            </w:r>
            <w:r>
              <w:rPr>
                <w:rFonts w:ascii="Times New Roman"/>
                <w:spacing w:val="-2"/>
                <w:sz w:val="16"/>
              </w:rPr>
              <w:t>Solving</w:t>
            </w:r>
          </w:p>
          <w:p w14:paraId="AE2043FA">
            <w:pPr>
              <w:pStyle w:val="style4102"/>
              <w:ind w:left="104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b/>
                <w:i/>
                <w:spacing w:val="-2"/>
                <w:sz w:val="16"/>
              </w:rPr>
              <w:t>(2.5)</w:t>
            </w:r>
          </w:p>
        </w:tc>
        <w:tc>
          <w:tcPr>
            <w:tcW w:w="1080" w:type="dxa"/>
            <w:tcBorders/>
          </w:tcPr>
          <w:p w14:paraId="1F950F2C">
            <w:pPr>
              <w:pStyle w:val="style4102"/>
              <w:spacing w:lineRule="atLeast" w:line="180"/>
              <w:ind w:left="109" w:right="103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Analytical</w:t>
            </w:r>
            <w:r>
              <w:rPr>
                <w:rFonts w:ascii="Times New Roman"/>
                <w:spacing w:val="-2"/>
                <w:sz w:val="16"/>
              </w:rPr>
              <w:t>Thinking</w:t>
            </w:r>
            <w:r>
              <w:rPr>
                <w:rFonts w:ascii="Times New Roman"/>
                <w:b/>
                <w:i/>
                <w:spacing w:val="-2"/>
                <w:sz w:val="16"/>
              </w:rPr>
              <w:t>(1.5)</w:t>
            </w:r>
          </w:p>
        </w:tc>
        <w:tc>
          <w:tcPr>
            <w:tcW w:w="1920" w:type="dxa"/>
            <w:tcBorders/>
          </w:tcPr>
          <w:p w14:paraId="1D47BF9C">
            <w:pPr>
              <w:pStyle w:val="style4102"/>
              <w:spacing w:before="10"/>
              <w:ind w:left="94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b/>
                <w:i/>
                <w:spacing w:val="-2"/>
                <w:sz w:val="16"/>
              </w:rPr>
              <w:t>Communication(1.5)</w:t>
            </w:r>
          </w:p>
        </w:tc>
        <w:tc>
          <w:tcPr>
            <w:tcW w:w="1500" w:type="dxa"/>
            <w:tcBorders/>
          </w:tcPr>
          <w:p w14:paraId="46001511">
            <w:pPr>
              <w:pStyle w:val="style4102"/>
              <w:spacing w:before="10"/>
              <w:ind w:left="94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sz w:val="16"/>
              </w:rPr>
              <w:t>Confidence</w:t>
            </w:r>
            <w:r>
              <w:rPr>
                <w:rFonts w:ascii="Times New Roman"/>
                <w:b/>
                <w:i/>
                <w:spacing w:val="-5"/>
                <w:sz w:val="16"/>
              </w:rPr>
              <w:t>(1)</w:t>
            </w:r>
          </w:p>
        </w:tc>
        <w:tc>
          <w:tcPr>
            <w:tcW w:w="1060" w:type="dxa"/>
            <w:tcBorders/>
          </w:tcPr>
          <w:p w14:paraId="EF15F354">
            <w:pPr>
              <w:pStyle w:val="style4102"/>
              <w:spacing w:before="10"/>
              <w:ind w:left="10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Response</w:t>
            </w:r>
            <w:r>
              <w:rPr>
                <w:rFonts w:ascii="Times New Roman"/>
                <w:sz w:val="16"/>
              </w:rPr>
              <w:t>to</w:t>
            </w:r>
            <w:r>
              <w:rPr>
                <w:rFonts w:ascii="Times New Roman"/>
                <w:spacing w:val="-2"/>
                <w:sz w:val="16"/>
              </w:rPr>
              <w:t>Questions(1)</w:t>
            </w:r>
          </w:p>
        </w:tc>
        <w:tc>
          <w:tcPr>
            <w:tcW w:w="980" w:type="dxa"/>
            <w:tcBorders/>
          </w:tcPr>
          <w:p w14:paraId="F183CD04">
            <w:pPr>
              <w:pStyle w:val="style4102"/>
              <w:spacing w:before="10"/>
              <w:ind w:left="99"/>
              <w:rPr>
                <w:rFonts w:ascii="Times New Roman"/>
                <w:b/>
                <w:i/>
                <w:sz w:val="16"/>
              </w:rPr>
            </w:pPr>
            <w:r>
              <w:rPr>
                <w:rFonts w:ascii="Times New Roman"/>
                <w:b/>
                <w:i/>
                <w:spacing w:val="-2"/>
                <w:sz w:val="16"/>
              </w:rPr>
              <w:t>Total(10)</w:t>
            </w:r>
          </w:p>
        </w:tc>
      </w:tr>
      <w:tr w14:paraId="66AF6DEC">
        <w:tblPrEx/>
        <w:trPr>
          <w:trHeight w:val="179" w:hRule="atLeast"/>
          <w:jc w:val="left"/>
        </w:trPr>
        <w:tc>
          <w:tcPr>
            <w:tcW w:w="1220" w:type="dxa"/>
            <w:tcBorders/>
          </w:tcPr>
          <w:p w14:paraId="EBDB67E5">
            <w:pPr>
              <w:pStyle w:val="style4102"/>
              <w:spacing w:lineRule="exact" w:line="160"/>
              <w:ind w:left="9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2"/>
                <w:sz w:val="16"/>
              </w:rPr>
              <w:t>Weightage</w:t>
            </w:r>
          </w:p>
        </w:tc>
        <w:tc>
          <w:tcPr>
            <w:tcW w:w="1260" w:type="dxa"/>
            <w:tcBorders/>
          </w:tcPr>
          <w:p w14:paraId="A4A97796">
            <w:pPr>
              <w:pStyle w:val="style4102"/>
              <w:spacing w:lineRule="exact" w:line="160"/>
              <w:ind w:left="10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25%</w:t>
            </w:r>
          </w:p>
        </w:tc>
        <w:tc>
          <w:tcPr>
            <w:tcW w:w="1300" w:type="dxa"/>
            <w:tcBorders/>
          </w:tcPr>
          <w:p w14:paraId="E1BEA291">
            <w:pPr>
              <w:pStyle w:val="style4102"/>
              <w:spacing w:lineRule="exact" w:line="160"/>
              <w:ind w:left="10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25%</w:t>
            </w:r>
          </w:p>
        </w:tc>
        <w:tc>
          <w:tcPr>
            <w:tcW w:w="1080" w:type="dxa"/>
            <w:tcBorders/>
          </w:tcPr>
          <w:p w14:paraId="A64BB233">
            <w:pPr>
              <w:pStyle w:val="style4102"/>
              <w:spacing w:lineRule="exact" w:line="160"/>
              <w:ind w:left="10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15%</w:t>
            </w:r>
          </w:p>
        </w:tc>
        <w:tc>
          <w:tcPr>
            <w:tcW w:w="1920" w:type="dxa"/>
            <w:tcBorders/>
          </w:tcPr>
          <w:p w14:paraId="39FA354B">
            <w:pPr>
              <w:pStyle w:val="style4102"/>
              <w:spacing w:lineRule="exact" w:line="160"/>
              <w:ind w:left="9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15%</w:t>
            </w:r>
          </w:p>
        </w:tc>
        <w:tc>
          <w:tcPr>
            <w:tcW w:w="1500" w:type="dxa"/>
            <w:tcBorders/>
          </w:tcPr>
          <w:p w14:paraId="82B3BF57">
            <w:pPr>
              <w:pStyle w:val="style4102"/>
              <w:spacing w:lineRule="exact" w:line="160"/>
              <w:ind w:left="9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10%</w:t>
            </w:r>
          </w:p>
        </w:tc>
        <w:tc>
          <w:tcPr>
            <w:tcW w:w="1060" w:type="dxa"/>
            <w:tcBorders/>
          </w:tcPr>
          <w:p w14:paraId="8FE3CA10">
            <w:pPr>
              <w:pStyle w:val="style4102"/>
              <w:spacing w:lineRule="exact" w:line="160"/>
              <w:ind w:left="109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10%</w:t>
            </w:r>
          </w:p>
        </w:tc>
        <w:tc>
          <w:tcPr>
            <w:tcW w:w="980" w:type="dxa"/>
            <w:tcBorders/>
          </w:tcPr>
          <w:p w14:paraId="7DB110B3">
            <w:pPr>
              <w:pStyle w:val="style4102"/>
              <w:spacing w:lineRule="exact" w:line="160"/>
              <w:ind w:left="99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4"/>
                <w:sz w:val="16"/>
              </w:rPr>
              <w:t>100%</w:t>
            </w:r>
          </w:p>
        </w:tc>
      </w:tr>
      <w:tr w14:paraId="51F21476">
        <w:tblPrEx/>
        <w:trPr>
          <w:trHeight w:val="179" w:hRule="atLeast"/>
          <w:jc w:val="left"/>
        </w:trPr>
        <w:tc>
          <w:tcPr>
            <w:tcW w:w="1220" w:type="dxa"/>
            <w:tcBorders/>
          </w:tcPr>
          <w:p w14:paraId="1964A917">
            <w:pPr>
              <w:pStyle w:val="style4102"/>
              <w:spacing w:lineRule="exact" w:line="160"/>
              <w:ind w:left="9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Q1</w:t>
            </w:r>
          </w:p>
        </w:tc>
        <w:tc>
          <w:tcPr>
            <w:tcW w:w="1260" w:type="dxa"/>
            <w:tcBorders/>
          </w:tcPr>
          <w:p w14:paraId="9E834B9C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1300" w:type="dxa"/>
            <w:tcBorders/>
          </w:tcPr>
          <w:p w14:paraId="E4388CD0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1080" w:type="dxa"/>
            <w:tcBorders/>
          </w:tcPr>
          <w:p w14:paraId="907F48AA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1920" w:type="dxa"/>
            <w:tcBorders/>
          </w:tcPr>
          <w:p w14:paraId="0534F3CC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1500" w:type="dxa"/>
            <w:tcBorders/>
          </w:tcPr>
          <w:p w14:paraId="1AA6957C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1060" w:type="dxa"/>
            <w:tcBorders/>
          </w:tcPr>
          <w:p w14:paraId="4758236A">
            <w:pPr>
              <w:pStyle w:val="style4102"/>
              <w:rPr>
                <w:rFonts w:ascii="Times New Roman"/>
                <w:sz w:val="12"/>
              </w:rPr>
            </w:pPr>
          </w:p>
        </w:tc>
        <w:tc>
          <w:tcPr>
            <w:tcW w:w="980" w:type="dxa"/>
            <w:tcBorders/>
          </w:tcPr>
          <w:p w14:paraId="8C2D73F8">
            <w:pPr>
              <w:pStyle w:val="style4102"/>
              <w:rPr>
                <w:rFonts w:ascii="Times New Roman"/>
                <w:sz w:val="12"/>
              </w:rPr>
            </w:pPr>
          </w:p>
        </w:tc>
      </w:tr>
      <w:tr w14:paraId="50D74064">
        <w:tblPrEx/>
        <w:trPr>
          <w:trHeight w:val="160" w:hRule="atLeast"/>
          <w:jc w:val="left"/>
        </w:trPr>
        <w:tc>
          <w:tcPr>
            <w:tcW w:w="1220" w:type="dxa"/>
            <w:tcBorders/>
          </w:tcPr>
          <w:p w14:paraId="33481EE7">
            <w:pPr>
              <w:pStyle w:val="style4102"/>
              <w:spacing w:lineRule="exact" w:line="140"/>
              <w:ind w:left="94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Q2</w:t>
            </w:r>
          </w:p>
        </w:tc>
        <w:tc>
          <w:tcPr>
            <w:tcW w:w="1260" w:type="dxa"/>
            <w:tcBorders/>
          </w:tcPr>
          <w:p w14:paraId="C7F8F2AB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1300" w:type="dxa"/>
            <w:tcBorders/>
          </w:tcPr>
          <w:p w14:paraId="25458A38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1080" w:type="dxa"/>
            <w:tcBorders/>
          </w:tcPr>
          <w:p w14:paraId="D56C3590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1920" w:type="dxa"/>
            <w:tcBorders/>
          </w:tcPr>
          <w:p w14:paraId="7E4C8A91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1500" w:type="dxa"/>
            <w:tcBorders/>
          </w:tcPr>
          <w:p w14:paraId="21210B69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1060" w:type="dxa"/>
            <w:tcBorders/>
          </w:tcPr>
          <w:p w14:paraId="DA9B6D51">
            <w:pPr>
              <w:pStyle w:val="style4102"/>
              <w:rPr>
                <w:rFonts w:ascii="Times New Roman"/>
                <w:sz w:val="10"/>
              </w:rPr>
            </w:pPr>
          </w:p>
        </w:tc>
        <w:tc>
          <w:tcPr>
            <w:tcW w:w="980" w:type="dxa"/>
            <w:tcBorders/>
          </w:tcPr>
          <w:p w14:paraId="1E49289A">
            <w:pPr>
              <w:pStyle w:val="style4102"/>
              <w:rPr>
                <w:rFonts w:ascii="Times New Roman"/>
                <w:sz w:val="10"/>
              </w:rPr>
            </w:pPr>
          </w:p>
        </w:tc>
      </w:tr>
    </w:tbl>
    <w:p w14:paraId="8414C74F">
      <w:pPr>
        <w:pStyle w:val="style66"/>
        <w:spacing w:before="9"/>
        <w:rPr>
          <w:b/>
          <w:i w:val="false"/>
          <w:sz w:val="16"/>
        </w:rPr>
      </w:pPr>
      <w:r>
        <w:rPr>
          <w:b/>
          <w:i w:val="false"/>
          <w:sz w:val="16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138365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10.89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CA17478D">
      <w:pPr>
        <w:pStyle w:val="style66"/>
        <w:spacing w:before="51"/>
        <w:rPr>
          <w:b/>
          <w:i w:val="false"/>
        </w:rPr>
      </w:pPr>
    </w:p>
    <w:p w14:paraId="E5852F81">
      <w:pPr>
        <w:pStyle w:val="style0"/>
        <w:spacing w:before="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69FBC19C">
      <w:pPr>
        <w:pStyle w:val="style66"/>
        <w:spacing w:before="276"/>
        <w:ind w:left="165" w:right="1459"/>
        <w:rPr/>
      </w:pPr>
      <w:r>
        <w:t>I</w:t>
      </w:r>
      <w:r>
        <w:rPr>
          <w:lang w:val="en-US"/>
        </w:rPr>
        <w:t xml:space="preserve"> </w:t>
      </w:r>
      <w:r>
        <w:t xml:space="preserve">Rohan </w:t>
      </w:r>
      <w:r>
        <w:rPr>
          <w:lang w:val="en-US"/>
        </w:rPr>
        <w:t xml:space="preserve">Reddy Veeramreddy </w:t>
      </w:r>
      <w:r>
        <w:t>(19237</w:t>
      </w:r>
      <w:r>
        <w:rPr>
          <w:lang w:val="en-US"/>
        </w:rPr>
        <w:t>1081)</w:t>
      </w:r>
      <w:r>
        <w:t xml:space="preserve"> certify that this submission is my original work and that </w:t>
      </w:r>
      <w:r>
        <w:t>I have adhered to the guidelines specified for this assessment.</w:t>
      </w:r>
    </w:p>
    <w:p w14:paraId="D21880D5">
      <w:pPr>
        <w:pStyle w:val="style66"/>
        <w:ind w:left="165" w:right="1459"/>
        <w:rPr/>
      </w:pPr>
      <w:r>
        <w:t>I</w:t>
      </w:r>
      <w:r>
        <w:t>understand</w:t>
      </w:r>
      <w:r>
        <w:t>that</w:t>
      </w:r>
      <w:r>
        <w:t>any</w:t>
      </w:r>
      <w:r>
        <w:t>violation</w:t>
      </w:r>
      <w:r>
        <w:t>of</w:t>
      </w:r>
      <w:r>
        <w:t>academic</w:t>
      </w:r>
      <w:r>
        <w:t>integrity</w:t>
      </w:r>
      <w:r>
        <w:t>rules</w:t>
      </w:r>
      <w:r>
        <w:t>will</w:t>
      </w:r>
      <w:r>
        <w:t>result</w:t>
      </w:r>
      <w:r>
        <w:t>in</w:t>
      </w:r>
      <w:r>
        <w:t>disciplinary</w:t>
      </w:r>
      <w:r>
        <w:t xml:space="preserve">action. </w:t>
      </w:r>
      <w:r>
        <w:rPr>
          <w:lang w:val="en-US"/>
        </w:rPr>
        <w:t xml:space="preserve">Rohan </w:t>
      </w:r>
    </w:p>
    <w:p w14:paraId="57BFBA65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35EB54F5">
      <w:pPr>
        <w:pStyle w:val="style0"/>
        <w:spacing w:after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0" w:bottom="280" w:left="1275" w:header="720" w:footer="720" w:gutter="0"/>
        </w:sectPr>
      </w:pPr>
    </w:p>
    <w:p w14:paraId="26A76BFE">
      <w:pPr>
        <w:pStyle w:val="style66"/>
        <w:spacing w:before="51"/>
        <w:rPr>
          <w:b/>
        </w:rPr>
      </w:pPr>
    </w:p>
    <w:p w14:paraId="B85958BD">
      <w:pPr>
        <w:pStyle w:val="style4100"/>
        <w:spacing w:before="1"/>
        <w:rPr/>
      </w:pPr>
      <w:r>
        <w:t xml:space="preserve">RUBRICS FOR </w:t>
      </w:r>
      <w:r>
        <w:rPr>
          <w:spacing w:val="-2"/>
        </w:rPr>
        <w:t>CALCULATION:</w:t>
      </w:r>
    </w:p>
    <w:p w14:paraId="C54294A9">
      <w:pPr>
        <w:pStyle w:val="style66"/>
        <w:rPr>
          <w:b/>
          <w:i w:val="false"/>
          <w:sz w:val="20"/>
        </w:rPr>
      </w:pPr>
    </w:p>
    <w:p w14:paraId="7FD3D493">
      <w:pPr>
        <w:pStyle w:val="style66"/>
        <w:spacing w:before="76"/>
        <w:rPr>
          <w:b/>
          <w:i w:val="false"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20"/>
        <w:gridCol w:w="1520"/>
        <w:gridCol w:w="1540"/>
        <w:gridCol w:w="1580"/>
        <w:gridCol w:w="1600"/>
      </w:tblGrid>
      <w:tr w14:paraId="5B41A503">
        <w:trPr>
          <w:trHeight w:val="620" w:hRule="atLeast"/>
          <w:jc w:val="left"/>
        </w:trPr>
        <w:tc>
          <w:tcPr>
            <w:tcW w:w="1580" w:type="dxa"/>
            <w:tcBorders/>
          </w:tcPr>
          <w:p w14:paraId="AF675C44">
            <w:pPr>
              <w:pStyle w:val="style4102"/>
              <w:spacing w:before="20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0" w:type="dxa"/>
            <w:tcBorders/>
          </w:tcPr>
          <w:p w14:paraId="0717245D">
            <w:pPr>
              <w:pStyle w:val="style4102"/>
              <w:spacing w:before="88"/>
              <w:ind w:left="551" w:right="142" w:hanging="3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520" w:type="dxa"/>
            <w:tcBorders/>
          </w:tcPr>
          <w:p w14:paraId="BC4089E8">
            <w:pPr>
              <w:pStyle w:val="style4102"/>
              <w:spacing w:before="88"/>
              <w:ind w:left="18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40" w:type="dxa"/>
            <w:tcBorders/>
          </w:tcPr>
          <w:p w14:paraId="443C5025">
            <w:pPr>
              <w:pStyle w:val="style4102"/>
              <w:spacing w:before="88"/>
              <w:ind w:left="242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80" w:type="dxa"/>
            <w:tcBorders/>
          </w:tcPr>
          <w:p w14:paraId="01E9ECFB">
            <w:pPr>
              <w:pStyle w:val="style4102"/>
              <w:spacing w:before="88"/>
              <w:ind w:left="184" w:right="79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00" w:type="dxa"/>
            <w:tcBorders/>
          </w:tcPr>
          <w:p w14:paraId="320BCBC2">
            <w:pPr>
              <w:pStyle w:val="style4102"/>
              <w:spacing w:before="88"/>
              <w:ind w:left="24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D09C54ED">
        <w:tblPrEx/>
        <w:trPr>
          <w:trHeight w:val="1600" w:hRule="atLeast"/>
          <w:jc w:val="left"/>
        </w:trPr>
        <w:tc>
          <w:tcPr>
            <w:tcW w:w="1580" w:type="dxa"/>
            <w:tcBorders/>
          </w:tcPr>
          <w:p w14:paraId="F7EF002F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92501D75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380C4081">
            <w:pPr>
              <w:pStyle w:val="style4102"/>
              <w:spacing w:before="1"/>
              <w:ind w:left="290" w:right="79" w:firstLine="77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1220" w:type="dxa"/>
            <w:tcBorders/>
          </w:tcPr>
          <w:p w14:paraId="0099783C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E3A84675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4419EC0E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E7873F89">
            <w:pPr>
              <w:pStyle w:val="style4102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20" w:type="dxa"/>
            <w:tcBorders/>
          </w:tcPr>
          <w:p w14:paraId="175C94F3">
            <w:pPr>
              <w:pStyle w:val="style4102"/>
              <w:spacing w:lineRule="atLeast" w:line="230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strong and </w:t>
            </w:r>
            <w:r>
              <w:rPr>
                <w:spacing w:val="-2"/>
                <w:sz w:val="20"/>
              </w:rPr>
              <w:t xml:space="preserve">accurate subject knowledge </w:t>
            </w:r>
            <w:r>
              <w:rPr>
                <w:sz w:val="20"/>
              </w:rPr>
              <w:t xml:space="preserve">with in-depth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540" w:type="dxa"/>
            <w:tcBorders/>
          </w:tcPr>
          <w:p w14:paraId="1B43CEBB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04438EF9">
            <w:pPr>
              <w:pStyle w:val="style4102"/>
              <w:spacing w:before="1"/>
              <w:ind w:left="144" w:right="122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80" w:type="dxa"/>
            <w:tcBorders/>
          </w:tcPr>
          <w:p w14:paraId="911AD8A9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FA9F1306">
            <w:pPr>
              <w:pStyle w:val="style4102"/>
              <w:spacing w:before="1"/>
              <w:ind w:left="128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knowledge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 xml:space="preserve">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00" w:type="dxa"/>
            <w:tcBorders/>
          </w:tcPr>
          <w:p w14:paraId="47D6E019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A7FFB137">
            <w:pPr>
              <w:pStyle w:val="style4102"/>
              <w:spacing w:before="1"/>
              <w:ind w:left="15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fundamental technical knowledge</w:t>
            </w:r>
          </w:p>
        </w:tc>
      </w:tr>
      <w:tr w14:paraId="BBF08C79">
        <w:tblPrEx/>
        <w:trPr>
          <w:trHeight w:val="1589" w:hRule="atLeast"/>
          <w:jc w:val="left"/>
        </w:trPr>
        <w:tc>
          <w:tcPr>
            <w:tcW w:w="1580" w:type="dxa"/>
            <w:tcBorders/>
          </w:tcPr>
          <w:p w14:paraId="C55BF96C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D3B66C3C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ED259ECC">
            <w:pPr>
              <w:pStyle w:val="style4102"/>
              <w:ind w:left="457" w:right="397" w:hanging="45"/>
              <w:rPr>
                <w:sz w:val="20"/>
              </w:rPr>
            </w:pP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1220" w:type="dxa"/>
            <w:tcBorders/>
          </w:tcPr>
          <w:p w14:paraId="388B0551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984991B8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AA907286">
            <w:pPr>
              <w:pStyle w:val="style41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20" w:type="dxa"/>
            <w:tcBorders/>
          </w:tcPr>
          <w:p w14:paraId="80FA4E0A">
            <w:pPr>
              <w:pStyle w:val="style4102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Solves problems </w:t>
            </w:r>
            <w:r>
              <w:rPr>
                <w:sz w:val="20"/>
              </w:rPr>
              <w:t>logically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applies concepts </w:t>
            </w:r>
            <w:r>
              <w:rPr>
                <w:sz w:val="20"/>
              </w:rPr>
              <w:t>effectively</w:t>
            </w:r>
            <w:r>
              <w:rPr>
                <w:sz w:val="20"/>
              </w:rPr>
              <w:t>in</w:t>
            </w:r>
          </w:p>
          <w:p w14:paraId="9305566B">
            <w:pPr>
              <w:pStyle w:val="style4102"/>
              <w:spacing w:lineRule="exact" w:line="194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real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540" w:type="dxa"/>
            <w:tcBorders/>
          </w:tcPr>
          <w:p w14:paraId="EA3B7975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A74F991C">
            <w:pPr>
              <w:pStyle w:val="style4102"/>
              <w:ind w:left="14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moderate accuracy</w:t>
            </w:r>
          </w:p>
        </w:tc>
        <w:tc>
          <w:tcPr>
            <w:tcW w:w="1580" w:type="dxa"/>
            <w:tcBorders/>
          </w:tcPr>
          <w:p w14:paraId="849FD92F">
            <w:pPr>
              <w:pStyle w:val="style4102"/>
              <w:spacing w:before="225"/>
              <w:ind w:left="140" w:right="1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problem-solvin </w:t>
            </w:r>
            <w:r>
              <w:rPr>
                <w:sz w:val="20"/>
              </w:rPr>
              <w:t xml:space="preserve">g ability;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600" w:type="dxa"/>
            <w:tcBorders/>
          </w:tcPr>
          <w:p w14:paraId="F17EE4AD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4BD64215">
            <w:pPr>
              <w:pStyle w:val="style4102"/>
              <w:ind w:left="159" w:right="137"/>
              <w:jc w:val="center"/>
              <w:rPr>
                <w:sz w:val="20"/>
              </w:rPr>
            </w:pPr>
            <w:r>
              <w:rPr>
                <w:sz w:val="20"/>
              </w:rPr>
              <w:t>Unable to solve</w:t>
            </w:r>
            <w:r>
              <w:rPr>
                <w:sz w:val="20"/>
              </w:rPr>
              <w:t>or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102BA674">
        <w:tblPrEx/>
        <w:trPr>
          <w:trHeight w:val="1620" w:hRule="atLeast"/>
          <w:jc w:val="left"/>
        </w:trPr>
        <w:tc>
          <w:tcPr>
            <w:tcW w:w="1580" w:type="dxa"/>
            <w:tcBorders/>
          </w:tcPr>
          <w:p w14:paraId="A18D083B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699EA0C0">
            <w:pPr>
              <w:pStyle w:val="style4102"/>
              <w:spacing w:before="125"/>
              <w:rPr>
                <w:rFonts w:ascii="Times New Roman"/>
                <w:b/>
                <w:sz w:val="20"/>
              </w:rPr>
            </w:pPr>
          </w:p>
          <w:p w14:paraId="44FE0A77">
            <w:pPr>
              <w:pStyle w:val="style4102"/>
              <w:ind w:left="407" w:right="79" w:hanging="50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1220" w:type="dxa"/>
            <w:tcBorders/>
          </w:tcPr>
          <w:p w14:paraId="5B64AA69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3B46A843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D2EED58E">
            <w:pPr>
              <w:pStyle w:val="style4102"/>
              <w:spacing w:before="10"/>
              <w:rPr>
                <w:rFonts w:ascii="Times New Roman"/>
                <w:b/>
                <w:sz w:val="20"/>
              </w:rPr>
            </w:pPr>
          </w:p>
          <w:p w14:paraId="D59764D0">
            <w:pPr>
              <w:pStyle w:val="style41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20" w:type="dxa"/>
            <w:tcBorders/>
          </w:tcPr>
          <w:p w14:paraId="761FAD9A">
            <w:pPr>
              <w:pStyle w:val="style4102"/>
              <w:spacing w:before="10"/>
              <w:ind w:left="210" w:right="1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questions </w:t>
            </w:r>
            <w:r>
              <w:rPr>
                <w:sz w:val="20"/>
              </w:rPr>
              <w:t>critically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provides</w:t>
            </w:r>
          </w:p>
          <w:p w14:paraId="92995A43">
            <w:pPr>
              <w:pStyle w:val="style4102"/>
              <w:spacing w:lineRule="atLeast" w:line="230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 </w:t>
            </w:r>
            <w:r>
              <w:rPr>
                <w:sz w:val="20"/>
              </w:rPr>
              <w:t xml:space="preserve">d, logical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540" w:type="dxa"/>
            <w:tcBorders/>
          </w:tcPr>
          <w:p w14:paraId="EBBCCCBC">
            <w:pPr>
              <w:pStyle w:val="style4102"/>
              <w:spacing w:before="10"/>
              <w:rPr>
                <w:rFonts w:ascii="Times New Roman"/>
                <w:b/>
                <w:sz w:val="20"/>
              </w:rPr>
            </w:pPr>
          </w:p>
          <w:p w14:paraId="113F8F7B">
            <w:pPr>
              <w:pStyle w:val="style4102"/>
              <w:ind w:left="174" w:right="1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580" w:type="dxa"/>
            <w:tcBorders/>
          </w:tcPr>
          <w:p w14:paraId="184F60EC">
            <w:pPr>
              <w:pStyle w:val="style4102"/>
              <w:spacing w:before="125"/>
              <w:rPr>
                <w:rFonts w:ascii="Times New Roman"/>
                <w:b/>
                <w:sz w:val="20"/>
              </w:rPr>
            </w:pPr>
          </w:p>
          <w:p w14:paraId="68452B7A">
            <w:pPr>
              <w:pStyle w:val="style4102"/>
              <w:ind w:left="206" w:right="184"/>
              <w:jc w:val="center"/>
              <w:rPr>
                <w:sz w:val="20"/>
              </w:rPr>
            </w:pPr>
            <w:r>
              <w:rPr>
                <w:sz w:val="20"/>
              </w:rPr>
              <w:t>Superficial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structured responses</w:t>
            </w:r>
          </w:p>
        </w:tc>
        <w:tc>
          <w:tcPr>
            <w:tcW w:w="1600" w:type="dxa"/>
            <w:tcBorders/>
          </w:tcPr>
          <w:p w14:paraId="DFC4421F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5918C59D">
            <w:pPr>
              <w:pStyle w:val="style4102"/>
              <w:spacing w:before="10"/>
              <w:rPr>
                <w:rFonts w:ascii="Times New Roman"/>
                <w:b/>
                <w:sz w:val="20"/>
              </w:rPr>
            </w:pPr>
          </w:p>
          <w:p w14:paraId="71D015B2">
            <w:pPr>
              <w:pStyle w:val="style4102"/>
              <w:ind w:left="188" w:right="16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thinking demonstrated</w:t>
            </w:r>
          </w:p>
        </w:tc>
      </w:tr>
      <w:tr w14:paraId="6ED4250A">
        <w:tblPrEx/>
        <w:trPr>
          <w:trHeight w:val="1600" w:hRule="atLeast"/>
          <w:jc w:val="left"/>
        </w:trPr>
        <w:tc>
          <w:tcPr>
            <w:tcW w:w="1580" w:type="dxa"/>
            <w:tcBorders/>
          </w:tcPr>
          <w:p w14:paraId="174179CF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C7B0D79B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B662C16C">
            <w:pPr>
              <w:pStyle w:val="style4102"/>
              <w:ind w:left="729" w:right="79" w:hanging="5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20" w:type="dxa"/>
            <w:tcBorders/>
          </w:tcPr>
          <w:p w14:paraId="8C416E95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561269E0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5397B57A">
            <w:pPr>
              <w:pStyle w:val="style41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20" w:type="dxa"/>
            <w:tcBorders/>
          </w:tcPr>
          <w:p w14:paraId="6A1A766B">
            <w:pPr>
              <w:pStyle w:val="style4102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 </w:t>
            </w:r>
            <w:r>
              <w:rPr>
                <w:sz w:val="20"/>
              </w:rPr>
              <w:t xml:space="preserve">s clearly, </w:t>
            </w:r>
            <w:r>
              <w:rPr>
                <w:spacing w:val="-2"/>
                <w:sz w:val="20"/>
              </w:rPr>
              <w:t xml:space="preserve">confidently,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professionally </w:t>
            </w:r>
            <w:r>
              <w:rPr>
                <w:sz w:val="20"/>
              </w:rPr>
              <w:t>with proper</w:t>
            </w:r>
          </w:p>
          <w:p w14:paraId="5FC1800A">
            <w:pPr>
              <w:pStyle w:val="style4102"/>
              <w:spacing w:lineRule="exact" w:line="205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540" w:type="dxa"/>
            <w:tcBorders/>
          </w:tcPr>
          <w:p w14:paraId="40C58D99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3548BA60">
            <w:pPr>
              <w:pStyle w:val="style4102"/>
              <w:ind w:left="14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 </w:t>
            </w:r>
            <w:r>
              <w:rPr>
                <w:sz w:val="20"/>
              </w:rPr>
              <w:t xml:space="preserve">s well with </w:t>
            </w:r>
            <w:r>
              <w:rPr>
                <w:spacing w:val="-2"/>
                <w:sz w:val="20"/>
              </w:rPr>
              <w:t>minor hesitation</w:t>
            </w:r>
          </w:p>
        </w:tc>
        <w:tc>
          <w:tcPr>
            <w:tcW w:w="1580" w:type="dxa"/>
            <w:tcBorders/>
          </w:tcPr>
          <w:p w14:paraId="DD6DA8D7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11E687CB">
            <w:pPr>
              <w:pStyle w:val="style4102"/>
              <w:ind w:left="189" w:right="129" w:hanging="3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 </w:t>
            </w:r>
            <w:r>
              <w:rPr>
                <w:sz w:val="20"/>
              </w:rPr>
              <w:t>n lacks clarity or confidence</w:t>
            </w:r>
          </w:p>
        </w:tc>
        <w:tc>
          <w:tcPr>
            <w:tcW w:w="1600" w:type="dxa"/>
            <w:tcBorders/>
          </w:tcPr>
          <w:p w14:paraId="3CBBBE9C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D477752F">
            <w:pPr>
              <w:pStyle w:val="style4102"/>
              <w:ind w:left="159" w:right="13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communicate effectively</w:t>
            </w:r>
          </w:p>
        </w:tc>
      </w:tr>
      <w:tr w14:paraId="FF7D396D">
        <w:tblPrEx/>
        <w:trPr>
          <w:trHeight w:val="1600" w:hRule="atLeast"/>
          <w:jc w:val="left"/>
        </w:trPr>
        <w:tc>
          <w:tcPr>
            <w:tcW w:w="1580" w:type="dxa"/>
            <w:tcBorders/>
          </w:tcPr>
          <w:p w14:paraId="1574290D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9BE037ED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2F3C52CC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4F5CB944">
            <w:pPr>
              <w:pStyle w:val="style4102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220" w:type="dxa"/>
            <w:tcBorders/>
          </w:tcPr>
          <w:p w14:paraId="EFEAB8E2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046398DC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7DC140FC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34181C85">
            <w:pPr>
              <w:pStyle w:val="style41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520" w:type="dxa"/>
            <w:tcBorders/>
          </w:tcPr>
          <w:p w14:paraId="6D562955">
            <w:pPr>
              <w:pStyle w:val="style4102"/>
              <w:spacing w:lineRule="atLeast" w:line="230"/>
              <w:ind w:left="126" w:right="104"/>
              <w:jc w:val="center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z w:val="20"/>
              </w:rPr>
              <w:t xml:space="preserve">high </w:t>
            </w:r>
            <w:r>
              <w:rPr>
                <w:spacing w:val="-2"/>
                <w:sz w:val="20"/>
              </w:rPr>
              <w:t xml:space="preserve">confidence, positive </w:t>
            </w:r>
            <w:r>
              <w:rPr>
                <w:sz w:val="20"/>
              </w:rPr>
              <w:t xml:space="preserve">attitude, and </w:t>
            </w:r>
            <w:r>
              <w:rPr>
                <w:spacing w:val="-2"/>
                <w:sz w:val="20"/>
              </w:rPr>
              <w:t>professional behavior throughout</w:t>
            </w:r>
          </w:p>
        </w:tc>
        <w:tc>
          <w:tcPr>
            <w:tcW w:w="1540" w:type="dxa"/>
            <w:tcBorders/>
          </w:tcPr>
          <w:p w14:paraId="5F5735DC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1877AD5D">
            <w:pPr>
              <w:pStyle w:val="style4102"/>
              <w:ind w:left="144" w:right="122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confidence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80" w:type="dxa"/>
            <w:tcBorders/>
          </w:tcPr>
          <w:p w14:paraId="A5E394CF">
            <w:pPr>
              <w:pStyle w:val="style4102"/>
              <w:spacing w:before="115"/>
              <w:rPr>
                <w:rFonts w:ascii="Times New Roman"/>
                <w:b/>
                <w:sz w:val="20"/>
              </w:rPr>
            </w:pPr>
          </w:p>
          <w:p w14:paraId="68C152F6">
            <w:pPr>
              <w:pStyle w:val="style4102"/>
              <w:ind w:left="262" w:right="2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Low </w:t>
            </w:r>
            <w:r>
              <w:rPr>
                <w:spacing w:val="-2"/>
                <w:sz w:val="20"/>
              </w:rPr>
              <w:t>confidence; inconsistent behavior</w:t>
            </w:r>
          </w:p>
        </w:tc>
        <w:tc>
          <w:tcPr>
            <w:tcW w:w="1600" w:type="dxa"/>
            <w:tcBorders/>
          </w:tcPr>
          <w:p w14:paraId="3E5E93BF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EC2F0AB6">
            <w:pPr>
              <w:pStyle w:val="style4102"/>
              <w:ind w:left="186" w:right="1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confidence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professionalis </w:t>
            </w:r>
            <w:r>
              <w:rPr>
                <w:spacing w:val="-10"/>
                <w:sz w:val="20"/>
              </w:rPr>
              <w:t>m</w:t>
            </w:r>
          </w:p>
        </w:tc>
      </w:tr>
      <w:tr w14:paraId="972D0E28">
        <w:tblPrEx/>
        <w:trPr>
          <w:trHeight w:val="1369" w:hRule="atLeast"/>
          <w:jc w:val="left"/>
        </w:trPr>
        <w:tc>
          <w:tcPr>
            <w:tcW w:w="1580" w:type="dxa"/>
            <w:tcBorders/>
          </w:tcPr>
          <w:p w14:paraId="B2BE86F6">
            <w:pPr>
              <w:pStyle w:val="style4102"/>
              <w:spacing w:before="225"/>
              <w:rPr>
                <w:rFonts w:ascii="Times New Roman"/>
                <w:b/>
                <w:sz w:val="20"/>
              </w:rPr>
            </w:pPr>
          </w:p>
          <w:p w14:paraId="53497F8C">
            <w:pPr>
              <w:pStyle w:val="style4102"/>
              <w:ind w:left="334" w:right="209" w:hanging="112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220" w:type="dxa"/>
            <w:tcBorders/>
          </w:tcPr>
          <w:p w14:paraId="1FF11D7E">
            <w:pPr>
              <w:pStyle w:val="style4102"/>
              <w:rPr>
                <w:rFonts w:ascii="Times New Roman"/>
                <w:b/>
                <w:sz w:val="20"/>
              </w:rPr>
            </w:pPr>
          </w:p>
          <w:p w14:paraId="210AC4A0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CD7CA756">
            <w:pPr>
              <w:pStyle w:val="style41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20" w:type="dxa"/>
            <w:tcBorders/>
          </w:tcPr>
          <w:p w14:paraId="71C22C01">
            <w:pPr>
              <w:pStyle w:val="style4102"/>
              <w:ind w:left="146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Responds accurately, promptly,</w:t>
            </w:r>
            <w:r>
              <w:rPr>
                <w:spacing w:val="-2"/>
                <w:sz w:val="20"/>
              </w:rPr>
              <w:t xml:space="preserve">and elaborates </w:t>
            </w:r>
            <w:r>
              <w:rPr>
                <w:sz w:val="20"/>
              </w:rPr>
              <w:t>with relevant</w:t>
            </w:r>
          </w:p>
          <w:p w14:paraId="D6374FF4">
            <w:pPr>
              <w:pStyle w:val="style4102"/>
              <w:spacing w:lineRule="exact" w:line="205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540" w:type="dxa"/>
            <w:tcBorders/>
          </w:tcPr>
          <w:p w14:paraId="EE7EDFC7">
            <w:pPr>
              <w:pStyle w:val="style4102"/>
              <w:spacing w:before="225"/>
              <w:ind w:left="144" w:right="1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correctly</w:t>
            </w:r>
            <w:r>
              <w:rPr>
                <w:sz w:val="20"/>
              </w:rPr>
              <w:t xml:space="preserve">but 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580" w:type="dxa"/>
            <w:tcBorders/>
          </w:tcPr>
          <w:p w14:paraId="3F74C156">
            <w:pPr>
              <w:pStyle w:val="style4102"/>
              <w:spacing w:before="225"/>
              <w:ind w:left="301" w:right="2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responses; needs prompting</w:t>
            </w:r>
          </w:p>
        </w:tc>
        <w:tc>
          <w:tcPr>
            <w:tcW w:w="1600" w:type="dxa"/>
            <w:tcBorders/>
          </w:tcPr>
          <w:p w14:paraId="5F1655C9">
            <w:pPr>
              <w:pStyle w:val="style4102"/>
              <w:spacing w:before="110"/>
              <w:rPr>
                <w:rFonts w:ascii="Times New Roman"/>
                <w:b/>
                <w:sz w:val="20"/>
              </w:rPr>
            </w:pPr>
          </w:p>
          <w:p w14:paraId="C77445C5">
            <w:pPr>
              <w:pStyle w:val="style4102"/>
              <w:ind w:left="159" w:right="13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respond appropriately</w:t>
            </w:r>
          </w:p>
        </w:tc>
      </w:tr>
    </w:tbl>
    <w:p w14:paraId="A63E9606">
      <w:pPr>
        <w:pStyle w:val="style4102"/>
        <w:spacing w:after="0"/>
        <w:jc w:val="center"/>
        <w:rPr>
          <w:sz w:val="20"/>
        </w:rPr>
        <w:sectPr>
          <w:pgSz w:w="11920" w:h="16840" w:orient="portrait"/>
          <w:pgMar w:top="1940" w:right="0" w:bottom="280" w:left="1275" w:header="720" w:footer="720" w:gutter="0"/>
        </w:sectPr>
      </w:pPr>
    </w:p>
    <w:p w14:paraId="18A4E166">
      <w:pPr>
        <w:pStyle w:val="style66"/>
        <w:rPr>
          <w:b/>
          <w:i w:val="false"/>
        </w:rPr>
      </w:pPr>
    </w:p>
    <w:p w14:paraId="816A131E">
      <w:pPr>
        <w:pStyle w:val="style66"/>
        <w:rPr>
          <w:b/>
          <w:i w:val="false"/>
        </w:rPr>
      </w:pPr>
    </w:p>
    <w:p w14:paraId="FA8CE0C9">
      <w:pPr>
        <w:pStyle w:val="style66"/>
        <w:spacing w:before="51"/>
        <w:rPr>
          <w:b/>
          <w:i w:val="false"/>
        </w:rPr>
      </w:pPr>
    </w:p>
    <w:p w14:paraId="45A45B23">
      <w:pPr>
        <w:pStyle w:val="style4101"/>
        <w:spacing w:before="1"/>
        <w:ind w:left="3045"/>
        <w:rPr/>
      </w:pPr>
      <w:r>
        <w:t>Annexure</w:t>
      </w:r>
      <w:r>
        <w:rPr>
          <w:spacing w:val="-10"/>
        </w:rPr>
        <w:t>A</w:t>
      </w:r>
    </w:p>
    <w:p w14:paraId="4FC84EA3">
      <w:pPr>
        <w:pStyle w:val="style66"/>
        <w:rPr>
          <w:b/>
          <w:i w:val="false"/>
        </w:rPr>
      </w:pPr>
    </w:p>
    <w:p w14:paraId="BE4E00E1">
      <w:pPr>
        <w:pStyle w:val="style66"/>
        <w:spacing w:before="123"/>
        <w:rPr>
          <w:b/>
          <w:i w:val="false"/>
        </w:rPr>
      </w:pPr>
    </w:p>
    <w:bookmarkStart w:id="0" w:name="Mock Interview – Sample Questions (5 Que"/>
    <w:bookmarkEnd w:id="0"/>
    <w:p w14:paraId="0DC43338">
      <w:pPr>
        <w:pStyle w:val="style0"/>
        <w:spacing w:before="1"/>
        <w:ind w:left="165" w:right="0" w:firstLine="0"/>
        <w:jc w:val="left"/>
        <w:rPr>
          <w:sz w:val="24"/>
        </w:rPr>
      </w:pPr>
      <w:r>
        <w:rPr>
          <w:sz w:val="24"/>
        </w:rPr>
        <w:t xml:space="preserve">Mock Interview – Sample Questions (5 </w:t>
      </w:r>
      <w:r>
        <w:rPr>
          <w:spacing w:val="-2"/>
          <w:sz w:val="24"/>
        </w:rPr>
        <w:t>Questions)</w:t>
      </w:r>
    </w:p>
    <w:p w14:paraId="021BFF0D">
      <w:pPr>
        <w:pStyle w:val="style66"/>
        <w:spacing w:before="161"/>
        <w:ind w:left="165"/>
        <w:rPr/>
      </w:pPr>
      <w:r>
        <w:t xml:space="preserve">(Each question aligned with BL3–BL4, 0.75 Marks </w:t>
      </w:r>
      <w:r>
        <w:rPr>
          <w:spacing w:val="-2"/>
        </w:rPr>
        <w:t>each)</w:t>
      </w:r>
    </w:p>
    <w:p w14:paraId="9D4CDA20">
      <w:pPr>
        <w:pStyle w:val="style66"/>
        <w:spacing w:before="4"/>
        <w:rPr/>
      </w:pPr>
    </w:p>
    <w:p w14:paraId="EE500EA3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 xml:space="preserve">Q1. Dataset: Retail </w:t>
      </w:r>
      <w:r>
        <w:rPr>
          <w:spacing w:val="-2"/>
          <w:sz w:val="24"/>
        </w:rPr>
        <w:t>Transactions</w:t>
      </w:r>
    </w:p>
    <w:p w14:paraId="E8EAA1BE">
      <w:pPr>
        <w:pStyle w:val="style66"/>
        <w:spacing w:before="75"/>
        <w:rPr>
          <w:i w:val="false"/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1954"/>
      </w:tblGrid>
      <w:tr w14:paraId="0DAF1D28">
        <w:trPr>
          <w:trHeight w:val="285" w:hRule="atLeast"/>
          <w:jc w:val="left"/>
        </w:trPr>
        <w:tc>
          <w:tcPr>
            <w:tcW w:w="520" w:type="dxa"/>
            <w:tcBorders/>
          </w:tcPr>
          <w:p w14:paraId="DAC46545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1954" w:type="dxa"/>
            <w:tcBorders/>
          </w:tcPr>
          <w:p w14:paraId="9E257298">
            <w:pPr>
              <w:pStyle w:val="style4102"/>
              <w:spacing w:lineRule="exact" w:line="266"/>
              <w:ind w:left="1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</w:t>
            </w:r>
          </w:p>
        </w:tc>
      </w:tr>
      <w:tr w14:paraId="616B3E31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366EAE78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954" w:type="dxa"/>
            <w:tcBorders/>
          </w:tcPr>
          <w:p w14:paraId="C7D6C78D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Milk, </w:t>
            </w:r>
            <w:r>
              <w:rPr>
                <w:rFonts w:ascii="Times New Roman"/>
                <w:spacing w:val="-2"/>
                <w:sz w:val="24"/>
              </w:rPr>
              <w:t>Bread</w:t>
            </w:r>
          </w:p>
        </w:tc>
      </w:tr>
      <w:tr w14:paraId="88A4E752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5DE47F06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954" w:type="dxa"/>
            <w:tcBorders/>
          </w:tcPr>
          <w:p w14:paraId="4E50CD39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Milk, </w:t>
            </w:r>
            <w:r>
              <w:rPr>
                <w:rFonts w:ascii="Times New Roman"/>
                <w:spacing w:val="-2"/>
                <w:sz w:val="24"/>
              </w:rPr>
              <w:t>Butter</w:t>
            </w:r>
          </w:p>
        </w:tc>
      </w:tr>
      <w:tr w14:paraId="CED1EED0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2E447CAD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954" w:type="dxa"/>
            <w:tcBorders/>
          </w:tcPr>
          <w:p w14:paraId="3564F12C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Bread, </w:t>
            </w:r>
            <w:r>
              <w:rPr>
                <w:rFonts w:ascii="Times New Roman"/>
                <w:spacing w:val="-2"/>
                <w:sz w:val="24"/>
              </w:rPr>
              <w:t>Butter</w:t>
            </w:r>
          </w:p>
        </w:tc>
      </w:tr>
      <w:tr w14:paraId="BD2F223A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877543B5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1954" w:type="dxa"/>
            <w:tcBorders/>
          </w:tcPr>
          <w:p w14:paraId="FECC4C74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Milk, Bread, </w:t>
            </w:r>
            <w:r>
              <w:rPr>
                <w:rFonts w:ascii="Times New Roman"/>
                <w:spacing w:val="-2"/>
                <w:sz w:val="24"/>
              </w:rPr>
              <w:t>Butter</w:t>
            </w:r>
          </w:p>
        </w:tc>
      </w:tr>
      <w:tr w14:paraId="EB632024">
        <w:tblPrEx/>
        <w:trPr>
          <w:trHeight w:val="285" w:hRule="atLeast"/>
          <w:jc w:val="left"/>
        </w:trPr>
        <w:tc>
          <w:tcPr>
            <w:tcW w:w="520" w:type="dxa"/>
            <w:tcBorders/>
          </w:tcPr>
          <w:p w14:paraId="2128616A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1954" w:type="dxa"/>
            <w:tcBorders/>
          </w:tcPr>
          <w:p w14:paraId="B0BDF4AF">
            <w:pPr>
              <w:pStyle w:val="style4102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Milk, </w:t>
            </w:r>
            <w:r>
              <w:rPr>
                <w:rFonts w:ascii="Times New Roman"/>
                <w:spacing w:val="-4"/>
                <w:sz w:val="24"/>
              </w:rPr>
              <w:t>Eggs</w:t>
            </w:r>
          </w:p>
        </w:tc>
      </w:tr>
    </w:tbl>
    <w:p w14:paraId="BA92745A">
      <w:pPr>
        <w:pStyle w:val="style66"/>
        <w:spacing w:before="24"/>
        <w:rPr>
          <w:i w:val="false"/>
        </w:rPr>
      </w:pPr>
    </w:p>
    <w:p w14:paraId="DAA865F7">
      <w:pPr>
        <w:pStyle w:val="style4101"/>
        <w:rPr/>
      </w:pPr>
      <w:r>
        <w:rPr>
          <w:spacing w:val="-2"/>
        </w:rPr>
        <w:t>Question:</w:t>
      </w:r>
    </w:p>
    <w:p w14:paraId="E2C833EB">
      <w:pPr>
        <w:pStyle w:val="style0"/>
        <w:spacing w:before="0"/>
        <w:ind w:left="165" w:right="1459" w:firstLine="0"/>
        <w:jc w:val="left"/>
        <w:rPr>
          <w:i/>
          <w:sz w:val="24"/>
        </w:rPr>
      </w:pPr>
      <w:r>
        <w:rPr>
          <w:sz w:val="24"/>
        </w:rPr>
        <w:t>Based</w:t>
      </w:r>
      <w:r>
        <w:rPr>
          <w:sz w:val="24"/>
        </w:rPr>
        <w:t>on</w:t>
      </w:r>
      <w:r>
        <w:rPr>
          <w:sz w:val="24"/>
        </w:rPr>
        <w:t>the</w:t>
      </w:r>
      <w:r>
        <w:rPr>
          <w:sz w:val="24"/>
        </w:rPr>
        <w:t>dataset,</w:t>
      </w:r>
      <w:r>
        <w:rPr>
          <w:sz w:val="24"/>
        </w:rPr>
        <w:t>explain</w:t>
      </w:r>
      <w:r>
        <w:rPr>
          <w:sz w:val="24"/>
        </w:rPr>
        <w:t>how</w:t>
      </w:r>
      <w:r>
        <w:rPr>
          <w:sz w:val="24"/>
        </w:rPr>
        <w:t>association</w:t>
      </w:r>
      <w:r>
        <w:rPr>
          <w:sz w:val="24"/>
        </w:rPr>
        <w:t>rule</w:t>
      </w:r>
      <w:r>
        <w:rPr>
          <w:sz w:val="24"/>
        </w:rPr>
        <w:t>mining</w:t>
      </w:r>
      <w:r>
        <w:rPr>
          <w:sz w:val="24"/>
        </w:rPr>
        <w:t>can</w:t>
      </w:r>
      <w:r>
        <w:rPr>
          <w:sz w:val="24"/>
        </w:rPr>
        <w:t>improve</w:t>
      </w:r>
      <w:r>
        <w:rPr>
          <w:sz w:val="24"/>
        </w:rPr>
        <w:t>sales</w:t>
      </w:r>
      <w:r>
        <w:rPr>
          <w:sz w:val="24"/>
        </w:rPr>
        <w:t>in</w:t>
      </w:r>
      <w:r>
        <w:rPr>
          <w:sz w:val="24"/>
        </w:rPr>
        <w:t>a</w:t>
      </w:r>
      <w:r>
        <w:rPr>
          <w:sz w:val="24"/>
        </w:rPr>
        <w:t>retail</w:t>
      </w:r>
      <w:r>
        <w:rPr>
          <w:sz w:val="24"/>
        </w:rPr>
        <w:t xml:space="preserve">store. Provide a practical example. </w:t>
      </w:r>
      <w:r>
        <w:rPr>
          <w:i/>
          <w:sz w:val="24"/>
        </w:rPr>
        <w:t>(BL3 – 0.75 Marks)</w:t>
      </w:r>
    </w:p>
    <w:p w14:paraId="63CA6941">
      <w:pPr>
        <w:pStyle w:val="style66"/>
        <w:rPr/>
      </w:pPr>
    </w:p>
    <w:p w14:paraId="113BACE1">
      <w:pPr>
        <w:pStyle w:val="style66"/>
        <w:rPr/>
      </w:pPr>
    </w:p>
    <w:p w14:paraId="4C419EC9">
      <w:pPr>
        <w:pStyle w:val="style66"/>
        <w:spacing w:before="8"/>
        <w:rPr/>
      </w:pPr>
    </w:p>
    <w:p w14:paraId="75AEBBEC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>Q2.</w:t>
      </w:r>
      <w:r>
        <w:rPr>
          <w:sz w:val="24"/>
        </w:rPr>
        <w:t>Dataset:</w:t>
      </w:r>
      <w:r>
        <w:rPr>
          <w:sz w:val="24"/>
        </w:rPr>
        <w:t>Transaction</w:t>
      </w:r>
      <w:r>
        <w:rPr>
          <w:spacing w:val="-4"/>
          <w:sz w:val="24"/>
        </w:rPr>
        <w:t>Data</w:t>
      </w:r>
    </w:p>
    <w:p w14:paraId="1E71F49F">
      <w:pPr>
        <w:pStyle w:val="style66"/>
        <w:spacing w:before="75" w:after="1"/>
        <w:rPr>
          <w:i w:val="false"/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808"/>
      </w:tblGrid>
      <w:tr w14:paraId="5B2821DA">
        <w:trPr>
          <w:trHeight w:val="285" w:hRule="atLeast"/>
          <w:jc w:val="left"/>
        </w:trPr>
        <w:tc>
          <w:tcPr>
            <w:tcW w:w="520" w:type="dxa"/>
            <w:tcBorders/>
          </w:tcPr>
          <w:p w14:paraId="20E8BC7C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808" w:type="dxa"/>
            <w:tcBorders/>
          </w:tcPr>
          <w:p w14:paraId="DED420C6">
            <w:pPr>
              <w:pStyle w:val="style4102"/>
              <w:spacing w:lineRule="exact" w:line="266"/>
              <w:ind w:left="1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</w:t>
            </w:r>
          </w:p>
        </w:tc>
      </w:tr>
      <w:tr w14:paraId="814EEB15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4083CB76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808" w:type="dxa"/>
            <w:tcBorders/>
          </w:tcPr>
          <w:p w14:paraId="4BD71850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14:paraId="9936DC67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D2036328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808" w:type="dxa"/>
            <w:tcBorders/>
          </w:tcPr>
          <w:p w14:paraId="6D0FA79E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4C73AC63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DB973170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808" w:type="dxa"/>
            <w:tcBorders/>
          </w:tcPr>
          <w:p w14:paraId="EE9950D0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3FD684A5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47E42998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808" w:type="dxa"/>
            <w:tcBorders/>
          </w:tcPr>
          <w:p w14:paraId="488CEF2A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66A2D6E8">
        <w:tblPrEx/>
        <w:trPr>
          <w:trHeight w:val="285" w:hRule="atLeast"/>
          <w:jc w:val="left"/>
        </w:trPr>
        <w:tc>
          <w:tcPr>
            <w:tcW w:w="520" w:type="dxa"/>
            <w:tcBorders/>
          </w:tcPr>
          <w:p w14:paraId="8A375BC7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808" w:type="dxa"/>
            <w:tcBorders/>
          </w:tcPr>
          <w:p w14:paraId="8E3B5893">
            <w:pPr>
              <w:pStyle w:val="style4102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</w:tbl>
    <w:p w14:paraId="7D2D2DC4">
      <w:pPr>
        <w:pStyle w:val="style66"/>
        <w:spacing w:before="24"/>
        <w:rPr>
          <w:i w:val="false"/>
        </w:rPr>
      </w:pPr>
    </w:p>
    <w:p w14:paraId="7C9F5E0A">
      <w:pPr>
        <w:pStyle w:val="style4101"/>
        <w:rPr/>
      </w:pPr>
      <w:r>
        <w:rPr>
          <w:spacing w:val="-2"/>
        </w:rPr>
        <w:t>Question:</w:t>
      </w:r>
    </w:p>
    <w:p w14:paraId="6BA09D36">
      <w:pPr>
        <w:pStyle w:val="style0"/>
        <w:spacing w:before="0"/>
        <w:ind w:left="165" w:right="1459" w:firstLine="0"/>
        <w:jc w:val="left"/>
        <w:rPr>
          <w:i/>
          <w:sz w:val="24"/>
        </w:rPr>
      </w:pPr>
      <w:r>
        <w:rPr>
          <w:sz w:val="24"/>
        </w:rPr>
        <w:t>Using</w:t>
      </w:r>
      <w:r>
        <w:rPr>
          <w:sz w:val="24"/>
        </w:rPr>
        <w:t>this</w:t>
      </w:r>
      <w:r>
        <w:rPr>
          <w:sz w:val="24"/>
        </w:rPr>
        <w:t>dataset,</w:t>
      </w:r>
      <w:r>
        <w:rPr>
          <w:sz w:val="24"/>
        </w:rPr>
        <w:t>explain</w:t>
      </w:r>
      <w:r>
        <w:rPr>
          <w:sz w:val="24"/>
        </w:rPr>
        <w:t>the</w:t>
      </w:r>
      <w:r>
        <w:rPr>
          <w:sz w:val="24"/>
        </w:rPr>
        <w:t>differences</w:t>
      </w:r>
      <w:r>
        <w:rPr>
          <w:sz w:val="24"/>
        </w:rPr>
        <w:t>between</w:t>
      </w:r>
      <w:r>
        <w:rPr>
          <w:sz w:val="24"/>
        </w:rPr>
        <w:t>Apriori</w:t>
      </w:r>
      <w:r>
        <w:rPr>
          <w:sz w:val="24"/>
        </w:rPr>
        <w:t>and</w:t>
      </w:r>
      <w:r>
        <w:rPr>
          <w:sz w:val="24"/>
        </w:rPr>
        <w:t>FP-Growth</w:t>
      </w:r>
      <w:r>
        <w:rPr>
          <w:sz w:val="24"/>
        </w:rPr>
        <w:t>algorithms</w:t>
      </w:r>
      <w:r>
        <w:rPr>
          <w:sz w:val="24"/>
        </w:rPr>
        <w:t xml:space="preserve">and when each should be used. </w:t>
      </w:r>
      <w:r>
        <w:rPr>
          <w:i/>
          <w:sz w:val="24"/>
        </w:rPr>
        <w:t>(BL4 – 0.75 Marks)</w:t>
      </w:r>
    </w:p>
    <w:p w14:paraId="253CB14D">
      <w:pPr>
        <w:pStyle w:val="style66"/>
        <w:spacing w:before="4"/>
        <w:rPr/>
      </w:pPr>
    </w:p>
    <w:p w14:paraId="2BA2452D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>Q3.</w:t>
      </w:r>
      <w:r>
        <w:rPr>
          <w:sz w:val="24"/>
        </w:rPr>
        <w:t>Dataset:</w:t>
      </w:r>
      <w:r>
        <w:rPr>
          <w:sz w:val="24"/>
        </w:rPr>
        <w:t>Transaction</w:t>
      </w:r>
      <w:r>
        <w:rPr>
          <w:spacing w:val="-4"/>
          <w:sz w:val="24"/>
        </w:rPr>
        <w:t>Data</w:t>
      </w:r>
    </w:p>
    <w:p w14:paraId="549D0386">
      <w:pPr>
        <w:pStyle w:val="style66"/>
        <w:spacing w:before="75" w:after="1"/>
        <w:rPr>
          <w:i w:val="false"/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668"/>
      </w:tblGrid>
      <w:tr w14:paraId="4CB8BDF9">
        <w:trPr>
          <w:trHeight w:val="285" w:hRule="atLeast"/>
          <w:jc w:val="left"/>
        </w:trPr>
        <w:tc>
          <w:tcPr>
            <w:tcW w:w="520" w:type="dxa"/>
            <w:tcBorders/>
          </w:tcPr>
          <w:p w14:paraId="ED337F2A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668" w:type="dxa"/>
            <w:tcBorders/>
          </w:tcPr>
          <w:p w14:paraId="2DC89954">
            <w:pPr>
              <w:pStyle w:val="style4102"/>
              <w:spacing w:lineRule="exact" w:line="266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</w:t>
            </w:r>
          </w:p>
        </w:tc>
      </w:tr>
      <w:tr w14:paraId="7986107F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9059401C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668" w:type="dxa"/>
            <w:tcBorders/>
          </w:tcPr>
          <w:p w14:paraId="79B3D774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14:paraId="0E733B72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F3FCF15D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668" w:type="dxa"/>
            <w:tcBorders/>
          </w:tcPr>
          <w:p w14:paraId="62B73A4A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</w:tr>
      <w:tr w14:paraId="8769E4BA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6F69D8A9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668" w:type="dxa"/>
            <w:tcBorders/>
          </w:tcPr>
          <w:p w14:paraId="632AA2FB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14:paraId="AF0E9CA1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81067E9A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668" w:type="dxa"/>
            <w:tcBorders/>
          </w:tcPr>
          <w:p w14:paraId="9BD85324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14:paraId="D1AF1BB5">
        <w:tblPrEx/>
        <w:trPr>
          <w:trHeight w:val="285" w:hRule="atLeast"/>
          <w:jc w:val="left"/>
        </w:trPr>
        <w:tc>
          <w:tcPr>
            <w:tcW w:w="520" w:type="dxa"/>
            <w:tcBorders/>
          </w:tcPr>
          <w:p w14:paraId="B36BCB14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668" w:type="dxa"/>
            <w:tcBorders/>
          </w:tcPr>
          <w:p w14:paraId="FF0D9223">
            <w:pPr>
              <w:pStyle w:val="style4102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</w:tr>
    </w:tbl>
    <w:p w14:paraId="D143D5CF">
      <w:pPr>
        <w:pStyle w:val="style4102"/>
        <w:spacing w:after="0" w:lineRule="exact" w:line="256"/>
        <w:rPr>
          <w:rFonts w:ascii="Times New Roman"/>
          <w:sz w:val="24"/>
        </w:rPr>
        <w:sectPr>
          <w:pgSz w:w="11920" w:h="16840" w:orient="portrait"/>
          <w:pgMar w:top="1940" w:right="0" w:bottom="280" w:left="1275" w:header="720" w:footer="720" w:gutter="0"/>
        </w:sectPr>
      </w:pPr>
    </w:p>
    <w:p w14:paraId="9FEACD07">
      <w:pPr>
        <w:pStyle w:val="style4101"/>
        <w:spacing w:before="60"/>
        <w:rPr/>
      </w:pPr>
      <w:r>
        <w:rPr>
          <w:spacing w:val="-2"/>
        </w:rPr>
        <w:t>Question:</w:t>
      </w:r>
    </w:p>
    <w:p w14:paraId="0640B919">
      <w:pPr>
        <w:pStyle w:val="style0"/>
        <w:spacing w:before="0"/>
        <w:ind w:left="165" w:right="1459" w:firstLine="0"/>
        <w:jc w:val="left"/>
        <w:rPr>
          <w:i/>
          <w:sz w:val="24"/>
        </w:rPr>
      </w:pPr>
      <w:r>
        <w:rPr>
          <w:sz w:val="24"/>
        </w:rPr>
        <w:t>Explain</w:t>
      </w:r>
      <w:r>
        <w:rPr>
          <w:sz w:val="24"/>
        </w:rPr>
        <w:t>support</w:t>
      </w:r>
      <w:r>
        <w:rPr>
          <w:sz w:val="24"/>
        </w:rPr>
        <w:t>and</w:t>
      </w:r>
      <w:r>
        <w:rPr>
          <w:sz w:val="24"/>
        </w:rPr>
        <w:t>confidence</w:t>
      </w:r>
      <w:r>
        <w:rPr>
          <w:sz w:val="24"/>
        </w:rPr>
        <w:t>using</w:t>
      </w:r>
      <w:r>
        <w:rPr>
          <w:sz w:val="24"/>
        </w:rPr>
        <w:t>the</w:t>
      </w:r>
      <w:r>
        <w:rPr>
          <w:sz w:val="24"/>
        </w:rPr>
        <w:t>dataset</w:t>
      </w:r>
      <w:r>
        <w:rPr>
          <w:sz w:val="24"/>
        </w:rPr>
        <w:t>and</w:t>
      </w:r>
      <w:r>
        <w:rPr>
          <w:sz w:val="24"/>
        </w:rPr>
        <w:t>describe</w:t>
      </w:r>
      <w:r>
        <w:rPr>
          <w:sz w:val="24"/>
        </w:rPr>
        <w:t>their</w:t>
      </w:r>
      <w:r>
        <w:rPr>
          <w:sz w:val="24"/>
        </w:rPr>
        <w:t>importance</w:t>
      </w:r>
      <w:r>
        <w:rPr>
          <w:sz w:val="24"/>
        </w:rPr>
        <w:t>in</w:t>
      </w:r>
      <w:r>
        <w:rPr>
          <w:sz w:val="24"/>
        </w:rPr>
        <w:t xml:space="preserve">association rule mining. </w:t>
      </w:r>
      <w:r>
        <w:rPr>
          <w:i/>
          <w:sz w:val="24"/>
        </w:rPr>
        <w:t>(BL3 – 0.75 Marks)</w:t>
      </w:r>
    </w:p>
    <w:p w14:paraId="2B04B5F4">
      <w:pPr>
        <w:pStyle w:val="style66"/>
        <w:spacing w:before="4"/>
        <w:rPr/>
      </w:pPr>
    </w:p>
    <w:p w14:paraId="509573D8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 xml:space="preserve">Q4 . Dataset: Multilevel </w:t>
      </w:r>
      <w:r>
        <w:rPr>
          <w:spacing w:val="-4"/>
          <w:sz w:val="24"/>
        </w:rPr>
        <w:t>Data</w:t>
      </w:r>
    </w:p>
    <w:p w14:paraId="2258A576">
      <w:pPr>
        <w:pStyle w:val="style66"/>
        <w:spacing w:before="75"/>
        <w:rPr>
          <w:i w:val="false"/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1967"/>
      </w:tblGrid>
      <w:tr w14:paraId="B461B2A4">
        <w:trPr>
          <w:trHeight w:val="285" w:hRule="atLeast"/>
          <w:jc w:val="left"/>
        </w:trPr>
        <w:tc>
          <w:tcPr>
            <w:tcW w:w="520" w:type="dxa"/>
            <w:tcBorders/>
          </w:tcPr>
          <w:p w14:paraId="915C3558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1967" w:type="dxa"/>
            <w:tcBorders/>
          </w:tcPr>
          <w:p w14:paraId="1ADCA9EF">
            <w:pPr>
              <w:pStyle w:val="style4102"/>
              <w:spacing w:lineRule="exact" w:line="266"/>
              <w:ind w:left="39" w:right="2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</w:t>
            </w:r>
          </w:p>
        </w:tc>
      </w:tr>
      <w:tr w14:paraId="9F852365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CED05981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967" w:type="dxa"/>
            <w:tcBorders/>
          </w:tcPr>
          <w:p w14:paraId="635A173A">
            <w:pPr>
              <w:pStyle w:val="style4102"/>
              <w:spacing w:before="10"/>
              <w:ind w:righ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Electronics, </w:t>
            </w:r>
            <w:r>
              <w:rPr>
                <w:rFonts w:ascii="Times New Roman"/>
                <w:spacing w:val="-2"/>
                <w:sz w:val="24"/>
              </w:rPr>
              <w:t>Mobile</w:t>
            </w:r>
          </w:p>
        </w:tc>
      </w:tr>
      <w:tr w14:paraId="D6C3DA36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E418C6AC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967" w:type="dxa"/>
            <w:tcBorders/>
          </w:tcPr>
          <w:p w14:paraId="D7096C15">
            <w:pPr>
              <w:pStyle w:val="style4102"/>
              <w:spacing w:before="10"/>
              <w:ind w:right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Electronics, </w:t>
            </w:r>
            <w:r>
              <w:rPr>
                <w:rFonts w:ascii="Times New Roman"/>
                <w:spacing w:val="-2"/>
                <w:sz w:val="24"/>
              </w:rPr>
              <w:t>Laptop</w:t>
            </w:r>
          </w:p>
        </w:tc>
      </w:tr>
      <w:tr w14:paraId="EDBC1D80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7728DAE1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967" w:type="dxa"/>
            <w:tcBorders/>
          </w:tcPr>
          <w:p w14:paraId="B31BFFA6">
            <w:pPr>
              <w:pStyle w:val="style4102"/>
              <w:spacing w:before="10"/>
              <w:ind w:righ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Electronics, </w:t>
            </w:r>
            <w:r>
              <w:rPr>
                <w:rFonts w:ascii="Times New Roman"/>
                <w:spacing w:val="-2"/>
                <w:sz w:val="24"/>
              </w:rPr>
              <w:t>Mobile</w:t>
            </w:r>
          </w:p>
        </w:tc>
      </w:tr>
      <w:tr w14:paraId="441599DB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25CF0425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1967" w:type="dxa"/>
            <w:tcBorders/>
          </w:tcPr>
          <w:p w14:paraId="182230CA">
            <w:pPr>
              <w:pStyle w:val="style4102"/>
              <w:spacing w:before="10"/>
              <w:ind w:righ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Electronics, </w:t>
            </w:r>
            <w:r>
              <w:rPr>
                <w:rFonts w:ascii="Times New Roman"/>
                <w:spacing w:val="-2"/>
                <w:sz w:val="24"/>
              </w:rPr>
              <w:t>Mobile</w:t>
            </w:r>
          </w:p>
        </w:tc>
      </w:tr>
      <w:tr w14:paraId="439954D4">
        <w:tblPrEx/>
        <w:trPr>
          <w:trHeight w:val="285" w:hRule="atLeast"/>
          <w:jc w:val="left"/>
        </w:trPr>
        <w:tc>
          <w:tcPr>
            <w:tcW w:w="520" w:type="dxa"/>
            <w:tcBorders/>
          </w:tcPr>
          <w:p w14:paraId="6590F894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1967" w:type="dxa"/>
            <w:tcBorders/>
          </w:tcPr>
          <w:p w14:paraId="D134DB8E">
            <w:pPr>
              <w:pStyle w:val="style4102"/>
              <w:spacing w:before="10" w:lineRule="exact" w:line="256"/>
              <w:ind w:right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Electronics, </w:t>
            </w:r>
            <w:r>
              <w:rPr>
                <w:rFonts w:ascii="Times New Roman"/>
                <w:spacing w:val="-2"/>
                <w:sz w:val="24"/>
              </w:rPr>
              <w:t>Laptop</w:t>
            </w:r>
          </w:p>
        </w:tc>
      </w:tr>
    </w:tbl>
    <w:p w14:paraId="9E6DF791">
      <w:pPr>
        <w:pStyle w:val="style66"/>
        <w:spacing w:before="24"/>
        <w:rPr>
          <w:i w:val="false"/>
        </w:rPr>
      </w:pPr>
    </w:p>
    <w:p w14:paraId="26B5283A">
      <w:pPr>
        <w:pStyle w:val="style4101"/>
        <w:rPr/>
      </w:pPr>
      <w:r>
        <w:rPr>
          <w:spacing w:val="-2"/>
        </w:rPr>
        <w:t>Question:</w:t>
      </w:r>
    </w:p>
    <w:p w14:paraId="3C273841">
      <w:pPr>
        <w:pStyle w:val="style0"/>
        <w:spacing w:before="0"/>
        <w:ind w:left="165" w:right="1459" w:firstLine="0"/>
        <w:jc w:val="left"/>
        <w:rPr>
          <w:i/>
          <w:sz w:val="24"/>
        </w:rPr>
      </w:pPr>
      <w:r>
        <w:rPr>
          <w:sz w:val="24"/>
        </w:rPr>
        <w:t>Explain</w:t>
      </w:r>
      <w:r>
        <w:rPr>
          <w:sz w:val="24"/>
        </w:rPr>
        <w:t>multilevel</w:t>
      </w:r>
      <w:r>
        <w:rPr>
          <w:sz w:val="24"/>
        </w:rPr>
        <w:t>association</w:t>
      </w:r>
      <w:r>
        <w:rPr>
          <w:sz w:val="24"/>
        </w:rPr>
        <w:t>rules</w:t>
      </w:r>
      <w:r>
        <w:rPr>
          <w:sz w:val="24"/>
        </w:rPr>
        <w:t>using</w:t>
      </w:r>
      <w:r>
        <w:rPr>
          <w:sz w:val="24"/>
        </w:rPr>
        <w:t>the</w:t>
      </w:r>
      <w:r>
        <w:rPr>
          <w:sz w:val="24"/>
        </w:rPr>
        <w:t>dataset</w:t>
      </w:r>
      <w:r>
        <w:rPr>
          <w:sz w:val="24"/>
        </w:rPr>
        <w:t>and</w:t>
      </w:r>
      <w:r>
        <w:rPr>
          <w:sz w:val="24"/>
        </w:rPr>
        <w:t>compare</w:t>
      </w:r>
      <w:r>
        <w:rPr>
          <w:sz w:val="24"/>
        </w:rPr>
        <w:t>them</w:t>
      </w:r>
      <w:r>
        <w:rPr>
          <w:sz w:val="24"/>
        </w:rPr>
        <w:t xml:space="preserve">with multidimensional rules. </w:t>
      </w:r>
      <w:r>
        <w:rPr>
          <w:i/>
          <w:sz w:val="24"/>
        </w:rPr>
        <w:t>(BL4 – 0.75 Marks)</w:t>
      </w:r>
    </w:p>
    <w:p w14:paraId="4C990EF6">
      <w:pPr>
        <w:pStyle w:val="style66"/>
        <w:spacing w:before="4"/>
        <w:rPr/>
      </w:pPr>
    </w:p>
    <w:p w14:paraId="1D567E9B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>Q5.</w:t>
      </w:r>
      <w:r>
        <w:rPr>
          <w:sz w:val="24"/>
        </w:rPr>
        <w:t>Dataset:</w:t>
      </w:r>
      <w:r>
        <w:rPr>
          <w:sz w:val="24"/>
        </w:rPr>
        <w:t>Large</w:t>
      </w:r>
      <w:r>
        <w:rPr>
          <w:sz w:val="24"/>
        </w:rPr>
        <w:t>Transaction</w:t>
      </w:r>
      <w:r>
        <w:rPr>
          <w:spacing w:val="-2"/>
          <w:sz w:val="24"/>
        </w:rPr>
        <w:t>Sample</w:t>
      </w:r>
    </w:p>
    <w:p w14:paraId="40502458">
      <w:pPr>
        <w:pStyle w:val="style66"/>
        <w:spacing w:before="75" w:after="1"/>
        <w:rPr>
          <w:i w:val="false"/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808"/>
      </w:tblGrid>
      <w:tr w14:paraId="C25ACB0A">
        <w:trPr>
          <w:trHeight w:val="285" w:hRule="atLeast"/>
          <w:jc w:val="left"/>
        </w:trPr>
        <w:tc>
          <w:tcPr>
            <w:tcW w:w="520" w:type="dxa"/>
            <w:tcBorders/>
          </w:tcPr>
          <w:p w14:paraId="1BB2BED2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TID</w:t>
            </w:r>
          </w:p>
        </w:tc>
        <w:tc>
          <w:tcPr>
            <w:tcW w:w="808" w:type="dxa"/>
            <w:tcBorders/>
          </w:tcPr>
          <w:p w14:paraId="C56B769E">
            <w:pPr>
              <w:pStyle w:val="style4102"/>
              <w:spacing w:lineRule="exact" w:line="266"/>
              <w:ind w:left="1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</w:t>
            </w:r>
          </w:p>
        </w:tc>
      </w:tr>
      <w:tr w14:paraId="FA3EB9BC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430A3B40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808" w:type="dxa"/>
            <w:tcBorders/>
          </w:tcPr>
          <w:p w14:paraId="60C92DF0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AA98389C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8D533F02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808" w:type="dxa"/>
            <w:tcBorders/>
          </w:tcPr>
          <w:p w14:paraId="D35B1B40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14:paraId="95854F8D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D3F3DA7D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808" w:type="dxa"/>
            <w:tcBorders/>
          </w:tcPr>
          <w:p w14:paraId="34C5C5F3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D417F57A">
        <w:tblPrEx/>
        <w:trPr>
          <w:trHeight w:val="305" w:hRule="atLeast"/>
          <w:jc w:val="left"/>
        </w:trPr>
        <w:tc>
          <w:tcPr>
            <w:tcW w:w="520" w:type="dxa"/>
            <w:tcBorders/>
          </w:tcPr>
          <w:p w14:paraId="E5AB4671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808" w:type="dxa"/>
            <w:tcBorders/>
          </w:tcPr>
          <w:p w14:paraId="E7687BE6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14:paraId="DAD356F8">
        <w:tblPrEx/>
        <w:trPr>
          <w:trHeight w:val="285" w:hRule="atLeast"/>
          <w:jc w:val="left"/>
        </w:trPr>
        <w:tc>
          <w:tcPr>
            <w:tcW w:w="520" w:type="dxa"/>
            <w:tcBorders/>
          </w:tcPr>
          <w:p w14:paraId="3504A46F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808" w:type="dxa"/>
            <w:tcBorders/>
          </w:tcPr>
          <w:p w14:paraId="17129D9B">
            <w:pPr>
              <w:pStyle w:val="style4102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A, B,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</w:tbl>
    <w:p w14:paraId="670BAC5D">
      <w:pPr>
        <w:pStyle w:val="style66"/>
        <w:spacing w:before="24"/>
        <w:rPr>
          <w:i w:val="false"/>
        </w:rPr>
      </w:pPr>
    </w:p>
    <w:p w14:paraId="624EA682">
      <w:pPr>
        <w:pStyle w:val="style4101"/>
        <w:rPr/>
      </w:pPr>
      <w:r>
        <w:rPr>
          <w:spacing w:val="-2"/>
        </w:rPr>
        <w:t>Question:</w:t>
      </w:r>
    </w:p>
    <w:p w14:paraId="BDD7B670">
      <w:pPr>
        <w:pStyle w:val="style0"/>
        <w:spacing w:before="0"/>
        <w:ind w:left="165" w:right="1459" w:firstLine="0"/>
        <w:jc w:val="left"/>
        <w:rPr>
          <w:i/>
          <w:sz w:val="24"/>
        </w:rPr>
      </w:pPr>
      <w:r>
        <w:rPr>
          <w:sz w:val="24"/>
        </w:rPr>
        <w:t>Discuss</w:t>
      </w:r>
      <w:r>
        <w:rPr>
          <w:sz w:val="24"/>
        </w:rPr>
        <w:t>challenges</w:t>
      </w:r>
      <w:r>
        <w:rPr>
          <w:sz w:val="24"/>
        </w:rPr>
        <w:t>in</w:t>
      </w:r>
      <w:r>
        <w:rPr>
          <w:sz w:val="24"/>
        </w:rPr>
        <w:t>mining</w:t>
      </w:r>
      <w:r>
        <w:rPr>
          <w:sz w:val="24"/>
        </w:rPr>
        <w:t>large</w:t>
      </w:r>
      <w:r>
        <w:rPr>
          <w:sz w:val="24"/>
        </w:rPr>
        <w:t>datasets</w:t>
      </w:r>
      <w:r>
        <w:rPr>
          <w:sz w:val="24"/>
        </w:rPr>
        <w:t>using</w:t>
      </w:r>
      <w:r>
        <w:rPr>
          <w:sz w:val="24"/>
        </w:rPr>
        <w:t>the</w:t>
      </w:r>
      <w:r>
        <w:rPr>
          <w:sz w:val="24"/>
        </w:rPr>
        <w:t>given</w:t>
      </w:r>
      <w:r>
        <w:rPr>
          <w:sz w:val="24"/>
        </w:rPr>
        <w:t>sample</w:t>
      </w:r>
      <w:r>
        <w:rPr>
          <w:sz w:val="24"/>
        </w:rPr>
        <w:t>and</w:t>
      </w:r>
      <w:r>
        <w:rPr>
          <w:sz w:val="24"/>
        </w:rPr>
        <w:t>explain</w:t>
      </w:r>
      <w:r>
        <w:rPr>
          <w:sz w:val="24"/>
        </w:rPr>
        <w:t>how</w:t>
      </w:r>
      <w:r>
        <w:rPr>
          <w:sz w:val="24"/>
        </w:rPr>
        <w:t xml:space="preserve">scalable methods address these issues. </w:t>
      </w:r>
      <w:r>
        <w:rPr>
          <w:i/>
          <w:sz w:val="24"/>
        </w:rPr>
        <w:t>(BL4 – 0.75 Marks)</w:t>
      </w:r>
    </w:p>
    <w:p w14:paraId="DAD68A89">
      <w:pPr>
        <w:pStyle w:val="style66"/>
        <w:spacing w:before="4"/>
        <w:rPr/>
      </w:pPr>
    </w:p>
    <w:p w14:paraId="3D46AF36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Q1. Retail </w:t>
      </w:r>
      <w:r>
        <w:rPr>
          <w:b/>
          <w:i/>
          <w:spacing w:val="-2"/>
          <w:sz w:val="24"/>
        </w:rPr>
        <w:t>Transactions</w:t>
      </w:r>
    </w:p>
    <w:p w14:paraId="B1A9CA51">
      <w:pPr>
        <w:pStyle w:val="style66"/>
        <w:spacing w:before="4"/>
        <w:rPr>
          <w:b/>
        </w:rPr>
      </w:pPr>
    </w:p>
    <w:p w14:paraId="46D5FE77">
      <w:pPr>
        <w:pStyle w:val="style66"/>
        <w:ind w:left="165" w:right="1459"/>
        <w:rPr/>
      </w:pPr>
      <w:r>
        <w:t>Association</w:t>
      </w:r>
      <w:r>
        <w:t>rule</w:t>
      </w:r>
      <w:r>
        <w:t>mining</w:t>
      </w:r>
      <w:r>
        <w:t>finds</w:t>
      </w:r>
      <w:r>
        <w:t>relationships</w:t>
      </w:r>
      <w:r>
        <w:t>between</w:t>
      </w:r>
      <w:r>
        <w:t>products</w:t>
      </w:r>
      <w:r>
        <w:t>that</w:t>
      </w:r>
      <w:r>
        <w:t>customers</w:t>
      </w:r>
      <w:r>
        <w:t>frequently purchase together.</w:t>
      </w:r>
    </w:p>
    <w:p w14:paraId="36FCEA16">
      <w:pPr>
        <w:pStyle w:val="style66"/>
        <w:spacing w:before="4"/>
        <w:rPr/>
      </w:pPr>
    </w:p>
    <w:p w14:paraId="2BAA4B3B">
      <w:pPr>
        <w:pStyle w:val="style66"/>
        <w:ind w:left="165" w:right="1459"/>
        <w:rPr/>
      </w:pPr>
      <w:r>
        <w:t>From</w:t>
      </w:r>
      <w:r>
        <w:t>the</w:t>
      </w:r>
      <w:r>
        <w:t>given</w:t>
      </w:r>
      <w:r>
        <w:t>data,</w:t>
      </w:r>
      <w:r>
        <w:rPr>
          <w:b/>
        </w:rPr>
        <w:t>Milk</w:t>
      </w:r>
      <w:r>
        <w:rPr>
          <w:b/>
        </w:rPr>
        <w:t>and</w:t>
      </w:r>
      <w:r>
        <w:rPr>
          <w:b/>
        </w:rPr>
        <w:t>Bread</w:t>
      </w:r>
      <w:r>
        <w:t>occur</w:t>
      </w:r>
      <w:r>
        <w:t>together</w:t>
      </w:r>
      <w:r>
        <w:t>in</w:t>
      </w:r>
      <w:r>
        <w:t>T1</w:t>
      </w:r>
      <w:r>
        <w:t>and</w:t>
      </w:r>
      <w:r>
        <w:t>T4.</w:t>
      </w:r>
      <w:r>
        <w:t>Therefore,</w:t>
      </w:r>
      <w:r>
        <w:t>the</w:t>
      </w:r>
      <w:r>
        <w:t>store</w:t>
      </w:r>
      <w:r>
        <w:t>can identify a relationship between these products.</w:t>
      </w:r>
    </w:p>
    <w:p w14:paraId="EC76DD22">
      <w:pPr>
        <w:pStyle w:val="style66"/>
        <w:spacing w:before="4"/>
        <w:rPr/>
      </w:pPr>
    </w:p>
    <w:p w14:paraId="3614A704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Practical </w:t>
      </w:r>
      <w:r>
        <w:rPr>
          <w:b/>
          <w:i/>
          <w:spacing w:val="-2"/>
          <w:sz w:val="24"/>
        </w:rPr>
        <w:t>example:</w:t>
      </w:r>
    </w:p>
    <w:p w14:paraId="3CB8906D">
      <w:pPr>
        <w:pStyle w:val="style0"/>
        <w:spacing w:before="0"/>
        <w:ind w:left="165" w:right="1459" w:firstLine="0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z w:val="24"/>
        </w:rPr>
        <w:t>store</w:t>
      </w:r>
      <w:r>
        <w:rPr>
          <w:i/>
          <w:sz w:val="24"/>
        </w:rPr>
        <w:t>can</w:t>
      </w:r>
      <w:r>
        <w:rPr>
          <w:i/>
          <w:sz w:val="24"/>
        </w:rPr>
        <w:t>place</w:t>
      </w:r>
      <w:r>
        <w:rPr>
          <w:b/>
          <w:i/>
          <w:sz w:val="24"/>
        </w:rPr>
        <w:t>Bread</w:t>
      </w:r>
      <w:r>
        <w:rPr>
          <w:b/>
          <w:i/>
          <w:sz w:val="24"/>
        </w:rPr>
        <w:t>near</w:t>
      </w:r>
      <w:r>
        <w:rPr>
          <w:b/>
          <w:i/>
          <w:sz w:val="24"/>
        </w:rPr>
        <w:t>Milk</w:t>
      </w:r>
      <w:r>
        <w:rPr>
          <w:i/>
          <w:sz w:val="24"/>
        </w:rPr>
        <w:t>or</w:t>
      </w:r>
      <w:r>
        <w:rPr>
          <w:i/>
          <w:sz w:val="24"/>
        </w:rPr>
        <w:t>offer</w:t>
      </w:r>
      <w:r>
        <w:rPr>
          <w:i/>
          <w:sz w:val="24"/>
        </w:rPr>
        <w:t>a</w:t>
      </w:r>
      <w:r>
        <w:rPr>
          <w:i/>
          <w:sz w:val="24"/>
        </w:rPr>
        <w:t>discount</w:t>
      </w:r>
      <w:r>
        <w:rPr>
          <w:i/>
          <w:sz w:val="24"/>
        </w:rPr>
        <w:t>such</w:t>
      </w:r>
      <w:r>
        <w:rPr>
          <w:i/>
          <w:sz w:val="24"/>
        </w:rPr>
        <w:t>as</w:t>
      </w:r>
      <w:r>
        <w:rPr>
          <w:b/>
          <w:i/>
          <w:sz w:val="24"/>
        </w:rPr>
        <w:t>“Buy</w:t>
      </w:r>
      <w:r>
        <w:rPr>
          <w:b/>
          <w:i/>
          <w:sz w:val="24"/>
        </w:rPr>
        <w:t>Milk</w:t>
      </w:r>
      <w:r>
        <w:rPr>
          <w:b/>
          <w:i/>
          <w:sz w:val="24"/>
        </w:rPr>
        <w:t>and</w:t>
      </w:r>
      <w:r>
        <w:rPr>
          <w:b/>
          <w:i/>
          <w:sz w:val="24"/>
        </w:rPr>
        <w:t>get</w:t>
      </w:r>
      <w:r>
        <w:rPr>
          <w:b/>
          <w:i/>
          <w:sz w:val="24"/>
        </w:rPr>
        <w:t>Bread</w:t>
      </w:r>
      <w:r>
        <w:rPr>
          <w:b/>
          <w:i/>
          <w:sz w:val="24"/>
        </w:rPr>
        <w:t xml:space="preserve">at a reduced price.” </w:t>
      </w:r>
      <w:r>
        <w:rPr>
          <w:i/>
          <w:sz w:val="24"/>
        </w:rPr>
        <w:t>This encourages customers to purchase both products and can increase overall sales.</w:t>
      </w:r>
    </w:p>
    <w:p w14:paraId="BC433D51">
      <w:pPr>
        <w:pStyle w:val="style66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304502</wp:posOffset>
                </wp:positionV>
                <wp:extent cx="5676900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676900,0" path="m0,0l5676900,0e" filled="f" stroked="t" style="position:absolute;margin-left:75.0pt;margin-top:23.98pt;width:447.0pt;height:0.1pt;z-index:-2147483642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3643E8C9">
      <w:pPr>
        <w:pStyle w:val="style66"/>
        <w:spacing w:before="71"/>
        <w:rPr/>
      </w:pPr>
    </w:p>
    <w:p w14:paraId="FAC50DBF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Q2.</w:t>
      </w:r>
      <w:r>
        <w:rPr>
          <w:b/>
          <w:i/>
          <w:sz w:val="24"/>
        </w:rPr>
        <w:t>Transaction</w:t>
      </w:r>
      <w:r>
        <w:rPr>
          <w:b/>
          <w:i/>
          <w:spacing w:val="-4"/>
          <w:sz w:val="24"/>
        </w:rPr>
        <w:t>Data</w:t>
      </w:r>
    </w:p>
    <w:p w14:paraId="E3209CEF">
      <w:pPr>
        <w:pStyle w:val="style66"/>
        <w:spacing w:before="4"/>
        <w:rPr>
          <w:b/>
        </w:rPr>
      </w:pPr>
    </w:p>
    <w:p w14:paraId="F5E129F1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Difference</w:t>
      </w:r>
      <w:r>
        <w:rPr>
          <w:b/>
          <w:i/>
          <w:sz w:val="24"/>
        </w:rPr>
        <w:t>between</w:t>
      </w:r>
      <w:r>
        <w:rPr>
          <w:b/>
          <w:i/>
          <w:sz w:val="24"/>
        </w:rPr>
        <w:t>Apriori</w:t>
      </w:r>
      <w:r>
        <w:rPr>
          <w:b/>
          <w:i/>
          <w:sz w:val="24"/>
        </w:rPr>
        <w:t>and</w:t>
      </w:r>
      <w:r>
        <w:rPr>
          <w:b/>
          <w:i/>
          <w:sz w:val="24"/>
        </w:rPr>
        <w:t>FP-</w:t>
      </w:r>
      <w:r>
        <w:rPr>
          <w:b/>
          <w:i/>
          <w:spacing w:val="-2"/>
          <w:sz w:val="24"/>
        </w:rPr>
        <w:t>Growth</w:t>
      </w:r>
    </w:p>
    <w:p w14:paraId="D0936C2D">
      <w:pPr>
        <w:pStyle w:val="style0"/>
        <w:spacing w:after="0"/>
        <w:jc w:val="left"/>
        <w:rPr>
          <w:b/>
          <w:i/>
          <w:sz w:val="24"/>
        </w:rPr>
        <w:sectPr>
          <w:pgSz w:w="11920" w:h="16840" w:orient="portrait"/>
          <w:pgMar w:top="1380" w:right="0" w:bottom="280" w:left="1275" w:header="720" w:footer="720" w:gutter="0"/>
        </w:sectPr>
      </w:pPr>
    </w:p>
    <w:p w14:paraId="00764FBF">
      <w:pPr>
        <w:pStyle w:val="style0"/>
        <w:spacing w:before="60"/>
        <w:ind w:left="165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Apriori:</w:t>
      </w:r>
    </w:p>
    <w:p w14:paraId="5BCFF68A">
      <w:pPr>
        <w:pStyle w:val="style66"/>
        <w:spacing w:before="4"/>
        <w:rPr>
          <w:b/>
        </w:rPr>
      </w:pPr>
    </w:p>
    <w:p w14:paraId="46B855C4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i/>
          <w:sz w:val="24"/>
        </w:rPr>
      </w:pPr>
      <w:r>
        <w:rPr>
          <w:i/>
          <w:sz w:val="24"/>
        </w:rPr>
        <w:t xml:space="preserve">Generates candidate itemsets level by </w:t>
      </w:r>
      <w:r>
        <w:rPr>
          <w:i/>
          <w:spacing w:val="-2"/>
          <w:sz w:val="24"/>
        </w:rPr>
        <w:t>level.</w:t>
      </w:r>
    </w:p>
    <w:p w14:paraId="B65FD209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i/>
          <w:sz w:val="24"/>
        </w:rPr>
      </w:pPr>
      <w:r>
        <w:rPr>
          <w:i/>
          <w:sz w:val="24"/>
        </w:rPr>
        <w:t>Requires</w:t>
      </w:r>
      <w:r>
        <w:rPr>
          <w:i/>
          <w:sz w:val="24"/>
        </w:rPr>
        <w:t>multiple</w:t>
      </w:r>
      <w:r>
        <w:rPr>
          <w:i/>
          <w:sz w:val="24"/>
        </w:rPr>
        <w:t>scans</w:t>
      </w:r>
      <w:r>
        <w:rPr>
          <w:i/>
          <w:sz w:val="24"/>
        </w:rPr>
        <w:t>of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database.</w:t>
      </w:r>
    </w:p>
    <w:p w14:paraId="3712B966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i/>
          <w:sz w:val="24"/>
        </w:rPr>
      </w:pPr>
      <w:r>
        <w:rPr>
          <w:i/>
          <w:sz w:val="24"/>
        </w:rPr>
        <w:t>Uses</w:t>
      </w:r>
      <w:r>
        <w:rPr>
          <w:i/>
          <w:sz w:val="24"/>
        </w:rPr>
        <w:t>the</w:t>
      </w:r>
      <w:r>
        <w:rPr>
          <w:i/>
          <w:sz w:val="24"/>
        </w:rPr>
        <w:t>minimum</w:t>
      </w:r>
      <w:r>
        <w:rPr>
          <w:i/>
          <w:sz w:val="24"/>
        </w:rPr>
        <w:t>support</w:t>
      </w:r>
      <w:r>
        <w:rPr>
          <w:i/>
          <w:sz w:val="24"/>
        </w:rPr>
        <w:t>to</w:t>
      </w:r>
      <w:r>
        <w:rPr>
          <w:i/>
          <w:sz w:val="24"/>
        </w:rPr>
        <w:t>eliminate</w:t>
      </w:r>
      <w:r>
        <w:rPr>
          <w:i/>
          <w:sz w:val="24"/>
        </w:rPr>
        <w:t>infrequent</w:t>
      </w:r>
      <w:r>
        <w:rPr>
          <w:i/>
          <w:spacing w:val="-2"/>
          <w:sz w:val="24"/>
        </w:rPr>
        <w:t>itemsets.</w:t>
      </w:r>
    </w:p>
    <w:p w14:paraId="B1CFFED5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i/>
          <w:sz w:val="24"/>
        </w:rPr>
      </w:pPr>
      <w:r>
        <w:rPr>
          <w:i/>
          <w:sz w:val="24"/>
        </w:rPr>
        <w:t xml:space="preserve">Simple and easy to </w:t>
      </w:r>
      <w:r>
        <w:rPr>
          <w:i/>
          <w:spacing w:val="-2"/>
          <w:sz w:val="24"/>
        </w:rPr>
        <w:t>understand.</w:t>
      </w:r>
    </w:p>
    <w:p w14:paraId="B84D8CC9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i/>
          <w:sz w:val="24"/>
        </w:rPr>
      </w:pPr>
      <w:r>
        <w:rPr>
          <w:i/>
          <w:sz w:val="24"/>
        </w:rPr>
        <w:t xml:space="preserve">Suitable for </w:t>
      </w:r>
      <w:r>
        <w:rPr>
          <w:b/>
          <w:i/>
          <w:sz w:val="24"/>
        </w:rPr>
        <w:t xml:space="preserve">small </w:t>
      </w:r>
      <w:r>
        <w:rPr>
          <w:b/>
          <w:i/>
          <w:spacing w:val="-2"/>
          <w:sz w:val="24"/>
        </w:rPr>
        <w:t>datasets</w:t>
      </w:r>
      <w:r>
        <w:rPr>
          <w:i/>
          <w:spacing w:val="-2"/>
          <w:sz w:val="24"/>
        </w:rPr>
        <w:t>.</w:t>
      </w:r>
    </w:p>
    <w:p w14:paraId="D9A7B5D0">
      <w:pPr>
        <w:pStyle w:val="style66"/>
        <w:spacing w:before="4"/>
        <w:rPr/>
      </w:pPr>
    </w:p>
    <w:p w14:paraId="3EB68EA6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FP-</w:t>
      </w:r>
      <w:r>
        <w:rPr>
          <w:b/>
          <w:i/>
          <w:spacing w:val="-2"/>
          <w:sz w:val="24"/>
        </w:rPr>
        <w:t>Growth:</w:t>
      </w:r>
    </w:p>
    <w:p w14:paraId="55808B5C">
      <w:pPr>
        <w:pStyle w:val="style66"/>
        <w:spacing w:before="4"/>
        <w:rPr>
          <w:b/>
        </w:rPr>
      </w:pPr>
    </w:p>
    <w:p w14:paraId="65E9E6C6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i/>
          <w:sz w:val="24"/>
        </w:rPr>
      </w:pPr>
      <w:r>
        <w:rPr>
          <w:i/>
          <w:sz w:val="24"/>
        </w:rPr>
        <w:t>Uses</w:t>
      </w:r>
      <w:r>
        <w:rPr>
          <w:i/>
          <w:sz w:val="24"/>
        </w:rPr>
        <w:t>an</w:t>
      </w:r>
      <w:r>
        <w:rPr>
          <w:b/>
          <w:i/>
          <w:sz w:val="24"/>
        </w:rPr>
        <w:t>FP-tree</w:t>
      </w:r>
      <w:r>
        <w:rPr>
          <w:i/>
          <w:sz w:val="24"/>
        </w:rPr>
        <w:t>to</w:t>
      </w:r>
      <w:r>
        <w:rPr>
          <w:i/>
          <w:sz w:val="24"/>
        </w:rPr>
        <w:t>store</w:t>
      </w:r>
      <w:r>
        <w:rPr>
          <w:i/>
          <w:sz w:val="24"/>
        </w:rPr>
        <w:t>transaction</w:t>
      </w:r>
      <w:r>
        <w:rPr>
          <w:i/>
          <w:spacing w:val="-2"/>
          <w:sz w:val="24"/>
        </w:rPr>
        <w:t>information.</w:t>
      </w:r>
    </w:p>
    <w:p w14:paraId="42A1AF2F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i/>
          <w:sz w:val="24"/>
        </w:rPr>
      </w:pPr>
      <w:r>
        <w:rPr>
          <w:i/>
          <w:sz w:val="24"/>
        </w:rPr>
        <w:t>Does</w:t>
      </w:r>
      <w:r>
        <w:rPr>
          <w:i/>
          <w:sz w:val="24"/>
        </w:rPr>
        <w:t>not</w:t>
      </w:r>
      <w:r>
        <w:rPr>
          <w:i/>
          <w:sz w:val="24"/>
        </w:rPr>
        <w:t>generate</w:t>
      </w:r>
      <w:r>
        <w:rPr>
          <w:i/>
          <w:sz w:val="24"/>
        </w:rPr>
        <w:t>large</w:t>
      </w:r>
      <w:r>
        <w:rPr>
          <w:i/>
          <w:sz w:val="24"/>
        </w:rPr>
        <w:t>numbers</w:t>
      </w:r>
      <w:r>
        <w:rPr>
          <w:i/>
          <w:sz w:val="24"/>
        </w:rPr>
        <w:t>of</w:t>
      </w:r>
      <w:r>
        <w:rPr>
          <w:i/>
          <w:sz w:val="24"/>
        </w:rPr>
        <w:t>candidate</w:t>
      </w:r>
      <w:r>
        <w:rPr>
          <w:i/>
          <w:spacing w:val="-2"/>
          <w:sz w:val="24"/>
        </w:rPr>
        <w:t>itemsets.</w:t>
      </w:r>
    </w:p>
    <w:p w14:paraId="1A85A006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i/>
          <w:sz w:val="24"/>
        </w:rPr>
      </w:pPr>
      <w:r>
        <w:rPr>
          <w:i/>
          <w:sz w:val="24"/>
        </w:rPr>
        <w:t>Requires</w:t>
      </w:r>
      <w:r>
        <w:rPr>
          <w:i/>
          <w:sz w:val="24"/>
        </w:rPr>
        <w:t>fewer</w:t>
      </w:r>
      <w:r>
        <w:rPr>
          <w:i/>
          <w:sz w:val="24"/>
        </w:rPr>
        <w:t>database</w:t>
      </w:r>
      <w:r>
        <w:rPr>
          <w:i/>
          <w:spacing w:val="-2"/>
          <w:sz w:val="24"/>
        </w:rPr>
        <w:t>scans.</w:t>
      </w:r>
    </w:p>
    <w:p w14:paraId="A72BC2C5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i/>
          <w:sz w:val="24"/>
        </w:rPr>
      </w:pPr>
      <w:r>
        <w:rPr>
          <w:i/>
          <w:sz w:val="24"/>
        </w:rPr>
        <w:t>Generally</w:t>
      </w:r>
      <w:r>
        <w:rPr>
          <w:i/>
          <w:sz w:val="24"/>
        </w:rPr>
        <w:t>faster</w:t>
      </w:r>
      <w:r>
        <w:rPr>
          <w:i/>
          <w:sz w:val="24"/>
        </w:rPr>
        <w:t>than</w:t>
      </w:r>
      <w:r>
        <w:rPr>
          <w:i/>
          <w:sz w:val="24"/>
        </w:rPr>
        <w:t>Apriori</w:t>
      </w:r>
      <w:r>
        <w:rPr>
          <w:i/>
          <w:sz w:val="24"/>
        </w:rPr>
        <w:t>for</w:t>
      </w:r>
      <w:r>
        <w:rPr>
          <w:i/>
          <w:sz w:val="24"/>
        </w:rPr>
        <w:t>large</w:t>
      </w:r>
      <w:r>
        <w:rPr>
          <w:i/>
          <w:spacing w:val="-2"/>
          <w:sz w:val="24"/>
        </w:rPr>
        <w:t>datasets.</w:t>
      </w:r>
    </w:p>
    <w:p w14:paraId="9763FC91">
      <w:pPr>
        <w:pStyle w:val="style179"/>
        <w:numPr>
          <w:ilvl w:val="0"/>
          <w:numId w:val="1"/>
        </w:numPr>
        <w:tabs>
          <w:tab w:val="left" w:leader="none" w:pos="884"/>
        </w:tabs>
        <w:spacing w:before="0" w:after="0" w:lineRule="auto" w:line="240"/>
        <w:ind w:left="884" w:right="0" w:hanging="359"/>
        <w:jc w:val="left"/>
        <w:rPr>
          <w:i/>
          <w:sz w:val="24"/>
        </w:rPr>
      </w:pPr>
      <w:r>
        <w:rPr>
          <w:i/>
          <w:sz w:val="24"/>
        </w:rPr>
        <w:t xml:space="preserve">Suitable for </w:t>
      </w:r>
      <w:r>
        <w:rPr>
          <w:b/>
          <w:i/>
          <w:sz w:val="24"/>
        </w:rPr>
        <w:t xml:space="preserve">large </w:t>
      </w:r>
      <w:r>
        <w:rPr>
          <w:b/>
          <w:i/>
          <w:spacing w:val="-2"/>
          <w:sz w:val="24"/>
        </w:rPr>
        <w:t>datasets</w:t>
      </w:r>
      <w:r>
        <w:rPr>
          <w:i/>
          <w:spacing w:val="-2"/>
          <w:sz w:val="24"/>
        </w:rPr>
        <w:t>.</w:t>
      </w:r>
    </w:p>
    <w:p w14:paraId="B7776049">
      <w:pPr>
        <w:pStyle w:val="style66"/>
        <w:spacing w:before="4"/>
        <w:rPr/>
      </w:pPr>
    </w:p>
    <w:p w14:paraId="2722AEB6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Using the given </w:t>
      </w:r>
      <w:r>
        <w:rPr>
          <w:b/>
          <w:i/>
          <w:spacing w:val="-2"/>
          <w:sz w:val="24"/>
        </w:rPr>
        <w:t>dataset</w:t>
      </w:r>
    </w:p>
    <w:p w14:paraId="83385FBC">
      <w:pPr>
        <w:pStyle w:val="style66"/>
        <w:spacing w:before="4"/>
        <w:rPr>
          <w:b/>
        </w:rPr>
      </w:pPr>
    </w:p>
    <w:p w14:paraId="F7D86EF2">
      <w:pPr>
        <w:pStyle w:val="style66"/>
        <w:spacing w:lineRule="auto" w:line="482"/>
        <w:ind w:left="165" w:right="2585"/>
        <w:rPr/>
      </w:pPr>
      <w:r>
        <w:t>The</w:t>
      </w:r>
      <w:r>
        <w:t>frequent</w:t>
      </w:r>
      <w:r>
        <w:t>relationships</w:t>
      </w:r>
      <w:r>
        <w:t>such</w:t>
      </w:r>
      <w:r>
        <w:t>as</w:t>
      </w:r>
      <w:r>
        <w:rPr>
          <w:b/>
        </w:rPr>
        <w:t>B</w:t>
      </w:r>
      <w:r>
        <w:rPr>
          <w:b/>
        </w:rPr>
        <w:t>and</w:t>
      </w:r>
      <w:r>
        <w:rPr>
          <w:b/>
        </w:rPr>
        <w:t>C</w:t>
      </w:r>
      <w:r>
        <w:t>can</w:t>
      </w:r>
      <w:r>
        <w:t>be</w:t>
      </w:r>
      <w:r>
        <w:t>discovered</w:t>
      </w:r>
      <w:r>
        <w:t>by</w:t>
      </w:r>
      <w:r>
        <w:t>both</w:t>
      </w:r>
      <w:r>
        <w:t>algorithms. For example, B and C occur together in:</w:t>
      </w:r>
    </w:p>
    <w:p w14:paraId="B7FF635E">
      <w:pPr>
        <w:pStyle w:val="style66"/>
        <w:spacing w:before="2" w:lineRule="auto" w:line="482"/>
        <w:ind w:left="165" w:right="8354"/>
        <w:rPr/>
      </w:pPr>
      <w:r>
        <w:t>T2,</w:t>
      </w:r>
      <w:r>
        <w:t>T4</w:t>
      </w:r>
      <w:r>
        <w:t>and</w:t>
      </w:r>
      <w:r>
        <w:t xml:space="preserve">T5 </w:t>
      </w:r>
      <w:r>
        <w:rPr>
          <w:spacing w:val="-2"/>
        </w:rPr>
        <w:t>Support:</w:t>
      </w:r>
    </w:p>
    <w:p w14:paraId="8420E2CB">
      <w:pPr>
        <w:pStyle w:val="style66"/>
        <w:spacing w:before="3"/>
        <w:ind w:left="165"/>
        <w:rPr>
          <w:b/>
        </w:rPr>
      </w:pPr>
      <w:r>
        <w:t xml:space="preserve">3/5 × 100 = </w:t>
      </w:r>
      <w:r>
        <w:rPr>
          <w:b/>
          <w:spacing w:val="-5"/>
        </w:rPr>
        <w:t>60%</w:t>
      </w:r>
    </w:p>
    <w:p w14:paraId="6AD309BD">
      <w:pPr>
        <w:pStyle w:val="style66"/>
        <w:spacing w:before="4"/>
        <w:rPr>
          <w:b/>
        </w:rPr>
      </w:pPr>
    </w:p>
    <w:p w14:paraId="93303854">
      <w:pPr>
        <w:pStyle w:val="style0"/>
        <w:spacing w:before="0" w:lineRule="auto" w:line="482"/>
        <w:ind w:left="165" w:right="2585" w:firstLine="0"/>
        <w:jc w:val="left"/>
        <w:rPr>
          <w:b/>
          <w:i/>
          <w:sz w:val="24"/>
        </w:rPr>
      </w:pPr>
      <w:r>
        <w:rPr>
          <w:i/>
          <w:sz w:val="24"/>
        </w:rPr>
        <w:t>Therefore,</w:t>
      </w:r>
      <w:r>
        <w:rPr>
          <w:i/>
          <w:sz w:val="24"/>
        </w:rPr>
        <w:t>if</w:t>
      </w:r>
      <w:r>
        <w:rPr>
          <w:i/>
          <w:sz w:val="24"/>
        </w:rPr>
        <w:t>the</w:t>
      </w:r>
      <w:r>
        <w:rPr>
          <w:i/>
          <w:sz w:val="24"/>
        </w:rPr>
        <w:t>minimum</w:t>
      </w:r>
      <w:r>
        <w:rPr>
          <w:i/>
          <w:sz w:val="24"/>
        </w:rPr>
        <w:t>support</w:t>
      </w:r>
      <w:r>
        <w:rPr>
          <w:i/>
          <w:sz w:val="24"/>
        </w:rPr>
        <w:t>is</w:t>
      </w:r>
      <w:r>
        <w:rPr>
          <w:i/>
          <w:sz w:val="24"/>
        </w:rPr>
        <w:t>60%,</w:t>
      </w:r>
      <w:r>
        <w:rPr>
          <w:b/>
          <w:i/>
          <w:sz w:val="24"/>
        </w:rPr>
        <w:t>{B,</w:t>
      </w:r>
      <w:r>
        <w:rPr>
          <w:b/>
          <w:i/>
          <w:sz w:val="24"/>
        </w:rPr>
        <w:t>C}</w:t>
      </w:r>
      <w:r>
        <w:rPr>
          <w:b/>
          <w:i/>
          <w:sz w:val="24"/>
        </w:rPr>
        <w:t>is</w:t>
      </w:r>
      <w:r>
        <w:rPr>
          <w:b/>
          <w:i/>
          <w:sz w:val="24"/>
        </w:rPr>
        <w:t>a</w:t>
      </w:r>
      <w:r>
        <w:rPr>
          <w:b/>
          <w:i/>
          <w:sz w:val="24"/>
        </w:rPr>
        <w:t>frequent</w:t>
      </w:r>
      <w:r>
        <w:rPr>
          <w:b/>
          <w:i/>
          <w:sz w:val="24"/>
        </w:rPr>
        <w:t>itemset</w:t>
      </w:r>
      <w:r>
        <w:rPr>
          <w:i/>
          <w:sz w:val="24"/>
        </w:rPr>
        <w:t xml:space="preserve">. </w:t>
      </w:r>
      <w:r>
        <w:rPr>
          <w:b/>
          <w:i/>
          <w:spacing w:val="-2"/>
          <w:sz w:val="24"/>
        </w:rPr>
        <w:t>Conclusion</w:t>
      </w:r>
    </w:p>
    <w:p w14:paraId="A8C4AD1F">
      <w:pPr>
        <w:pStyle w:val="style66"/>
        <w:spacing w:before="2"/>
        <w:ind w:left="165" w:right="1459"/>
        <w:rPr/>
      </w:pPr>
      <w:r>
        <w:t>Use</w:t>
      </w:r>
      <w:r>
        <w:rPr>
          <w:b/>
        </w:rPr>
        <w:t>Apriori</w:t>
      </w:r>
      <w:r>
        <w:t>when</w:t>
      </w:r>
      <w:r>
        <w:t>the</w:t>
      </w:r>
      <w:r>
        <w:t>dataset</w:t>
      </w:r>
      <w:r>
        <w:t>is</w:t>
      </w:r>
      <w:r>
        <w:t>small</w:t>
      </w:r>
      <w:r>
        <w:t>and</w:t>
      </w:r>
      <w:r>
        <w:t>simplicity</w:t>
      </w:r>
      <w:r>
        <w:t>is</w:t>
      </w:r>
      <w:r>
        <w:t>important.</w:t>
      </w:r>
      <w:r>
        <w:t>Use</w:t>
      </w:r>
      <w:r>
        <w:rPr>
          <w:b/>
        </w:rPr>
        <w:t>FP-Growth</w:t>
      </w:r>
      <w:r>
        <w:t>when</w:t>
      </w:r>
      <w:r>
        <w:t>the dataset is large and faster frequent-itemset mining is required.</w:t>
      </w:r>
    </w:p>
    <w:sectPr>
      <w:pgSz w:w="11920" w:h="16840" w:orient="portrait"/>
      <w:pgMar w:top="1380" w:right="0" w:bottom="280" w:left="127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●"/>
      <w:lvlJc w:val="left"/>
      <w:pPr>
        <w:ind w:left="885" w:hanging="360"/>
      </w:pPr>
      <w:rPr>
        <w:rFonts w:ascii="Arial" w:cs="Arial" w:eastAsia="Arial" w:hAnsi="Arial" w:hint="default"/>
        <w:b w:val="false"/>
        <w:bCs w:val="false"/>
        <w:i/>
        <w:iCs/>
        <w:spacing w:val="0"/>
        <w:w w:val="10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856" w:hanging="360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833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809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786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762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739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715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692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i/>
      <w:iCs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60"/>
      <w:ind w:left="269" w:right="1513"/>
      <w:jc w:val="center"/>
      <w:outlineLvl w:val="1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269" w:right="1513"/>
      <w:jc w:val="center"/>
      <w:outlineLvl w:val="2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165"/>
      <w:outlineLvl w:val="3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customStyle="1" w:styleId="style4101">
    <w:name w:val="Heading 4"/>
    <w:basedOn w:val="style0"/>
    <w:next w:val="style4101"/>
    <w:qFormat/>
    <w:uiPriority w:val="1"/>
    <w:pPr>
      <w:ind w:left="165"/>
      <w:outlineLvl w:val="4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884" w:hanging="359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2">
    <w:name w:val="Table Paragraph"/>
    <w:basedOn w:val="style0"/>
    <w:next w:val="style4102"/>
    <w:qFormat/>
    <w:uiPriority w:val="1"/>
    <w:pPr/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491</Words>
  <Characters>4269</Characters>
  <Application>WPS Office</Application>
  <DocSecurity>0</DocSecurity>
  <Paragraphs>334</Paragraphs>
  <ScaleCrop>false</ScaleCrop>
  <LinksUpToDate>false</LinksUpToDate>
  <CharactersWithSpaces>4579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2026-09-01T10:35:42Z</dcterms:created>
  <dc:creator>WPS Office</dc:creator>
  <lastModifiedBy>23076RN4BI</lastModifiedBy>
  <dcterms:modified xsi:type="dcterms:W3CDTF">2026-09-01T10:40:05Z</dcterms:modified>
  <dc:title>csa16_CO5_LOW.docx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43814b2db2db4cdc9a257cd950a5e7f4_23</vt:lpwstr>
  </property>
</Properties>
</file>