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PalanquinDark-bold.ttf" ContentType="application/x-font-ttf"/>
  <Override PartName="/word/fonts/PalanquinDark-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30" w:line="275.9999942779541" w:lineRule="auto"/>
        <w:jc w:val="center"/>
        <w:rPr>
          <w:rFonts w:ascii="Arial" w:cs="Arial" w:eastAsia="Arial" w:hAnsi="Arial"/>
          <w:b w:val="1"/>
          <w:bCs w:val="1"/>
          <w:sz w:val="22"/>
          <w:szCs w:val="22"/>
        </w:rPr>
      </w:pPr>
      <w:r w:rsidDel="00000000" w:rsidR="00000000" w:rsidRPr="00000000">
        <w:rPr>
          <w:rFonts w:ascii="Palanquin Dark" w:cs="Palanquin Dark" w:eastAsia="Palanquin Dark" w:hAnsi="Palanquin Dark"/>
          <w:b w:val="1"/>
          <w:bCs w:val="1"/>
          <w:sz w:val="22"/>
          <w:szCs w:val="22"/>
          <w:rtl w:val="0"/>
        </w:rPr>
        <w:t xml:space="preserve">अन्तर कार्यालय नोट / 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30" w:line="275.9999942779541" w:lineRule="auto"/>
        <w:jc w:val="center"/>
        <w:rPr>
          <w:rFonts w:ascii="Arial" w:cs="Arial" w:eastAsia="Arial" w:hAnsi="Arial"/>
          <w:b w:val="1"/>
          <w:bCs w:val="1"/>
          <w:sz w:val="22"/>
          <w:szCs w:val="22"/>
        </w:rPr>
      </w:pPr>
      <w:r w:rsidDel="00000000" w:rsidR="00000000" w:rsidRPr="00000000">
        <w:rPr>
          <w:rFonts w:ascii="Palanquin Dark" w:cs="Palanquin Dark" w:eastAsia="Palanquin Dark" w:hAnsi="Palanquin Dark"/>
          <w:b w:val="1"/>
          <w:bCs w:val="1"/>
          <w:sz w:val="22"/>
          <w:szCs w:val="22"/>
          <w:rtl w:val="0"/>
        </w:rPr>
        <w:t xml:space="preserve">चरम प्राक्षेपिकी अनुसंधान प्रयोगशाला / TBRL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0" w:line="275.9999942779541" w:lineRule="auto"/>
        <w:jc w:val="center"/>
        <w:rPr>
          <w:rFonts w:ascii="Arial" w:cs="Arial" w:eastAsia="Arial" w:hAnsi="Arial"/>
          <w:b w:val="1"/>
          <w:bCs w:val="1"/>
          <w:sz w:val="22"/>
          <w:szCs w:val="22"/>
        </w:rPr>
      </w:pPr>
      <w:r w:rsidDel="00000000" w:rsidR="00000000" w:rsidRPr="00000000">
        <w:rPr>
          <w:rFonts w:ascii="Palanquin Dark" w:cs="Palanquin Dark" w:eastAsia="Palanquin Dark" w:hAnsi="Palanquin Dark"/>
          <w:b w:val="1"/>
          <w:bCs w:val="1"/>
          <w:sz w:val="22"/>
          <w:szCs w:val="22"/>
          <w:rtl w:val="0"/>
        </w:rPr>
        <w:t xml:space="preserve">{मानव संसाधन विकास विभाग / HRD}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0" w:line="275.9999942779541" w:lineRule="auto"/>
        <w:jc w:val="center"/>
        <w:rPr>
          <w:rFonts w:ascii="Arial" w:cs="Arial" w:eastAsia="Arial" w:hAnsi="Arial"/>
          <w:b w:val="1"/>
          <w:bCs w:val="1"/>
          <w:sz w:val="24"/>
          <w:szCs w:val="24"/>
          <w:u w:val="single"/>
        </w:rPr>
      </w:pPr>
      <w:r w:rsidDel="00000000" w:rsidR="00000000" w:rsidRPr="00000000">
        <w:rPr>
          <w:rFonts w:ascii="Palanquin Dark" w:cs="Palanquin Dark" w:eastAsia="Palanquin Dark" w:hAnsi="Palanquin Dark"/>
          <w:b w:val="1"/>
          <w:bCs w:val="1"/>
          <w:sz w:val="24"/>
          <w:szCs w:val="24"/>
          <w:u w:val="single"/>
          <w:rtl w:val="0"/>
        </w:rPr>
        <w:t>विषय : B.Tech/B.E. छात्रों की औद्योगिक प्रशिक्षण</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0" w:line="275.9999942779541" w:lineRule="auto"/>
        <w:jc w:val="both"/>
        <w:rPr>
          <w:rFonts w:ascii="Arial" w:cs="Arial" w:eastAsia="Arial" w:hAnsi="Arial"/>
          <w:sz w:val="22"/>
          <w:szCs w:val="22"/>
        </w:rPr>
      </w:pPr>
      <w:r w:rsidDel="00000000" w:rsidR="00000000" w:rsidRPr="00000000">
        <w:rPr>
          <w:rFonts w:ascii="Palanquin Dark" w:cs="Palanquin Dark" w:eastAsia="Palanquin Dark" w:hAnsi="Palanquin Dark"/>
          <w:sz w:val="22"/>
          <w:szCs w:val="22"/>
          <w:rtl w:val="0"/>
        </w:rPr>
        <w:t>January 2040 से January 2040 तक प्रशिक्षण प्राप्त करने के लिये विभिन्न विश्वविद्यालय से B.Tech/B.E. के छात्र टी.बी.आर.एल में प्रशिक्षण प्राप्त करने के लिये आवेदन करेंगे। जो वैज्ञानिक उन्हे प्रशिक्षण देना चाहते हैं, वे अपनी आवश्यकता मानव संसाधन विकास विभाग को 30.10.2025 तक भेजे। अपनी आवश्यकता को वे AD/TD/GD/JD/PD या वरिष्ठतम वैज्ञानिक से अग्रेसित अवश्य करायें।</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0" w:line="275.9999942779541" w:lineRule="auto"/>
        <w:jc w:val="both"/>
        <w:rPr>
          <w:rFonts w:ascii="Arial" w:cs="Arial" w:eastAsia="Arial" w:hAnsi="Arial"/>
          <w:sz w:val="22"/>
          <w:szCs w:val="22"/>
        </w:rPr>
      </w:pPr>
      <w:r w:rsidDel="00000000" w:rsidR="00000000" w:rsidRPr="00000000">
        <w:rPr>
          <w:rFonts w:ascii="Arial" w:cs="Arial" w:eastAsia="Arial" w:hAnsi="Arial"/>
          <w:sz w:val="22"/>
          <w:szCs w:val="22"/>
          <w:rtl w:val="0"/>
        </w:rPr>
        <w:t>B.Tech/B.E. Students from different University interested in getting training at TBRL during January-January 2040 will submit their applications.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60" w:line="275.9999942779541" w:lineRule="auto"/>
        <w:jc w:val="both"/>
        <w:rPr>
          <w:rFonts w:ascii="Arial" w:cs="Arial" w:eastAsia="Arial" w:hAnsi="Arial"/>
          <w:sz w:val="22"/>
          <w:szCs w:val="22"/>
        </w:rPr>
      </w:pPr>
      <w:r w:rsidDel="00000000" w:rsidR="00000000" w:rsidRPr="00000000">
        <w:rPr>
          <w:rFonts w:ascii="Arial" w:cs="Arial" w:eastAsia="Arial" w:hAnsi="Arial"/>
          <w:sz w:val="22"/>
          <w:szCs w:val="22"/>
          <w:rtl w:val="0"/>
        </w:rPr>
        <w:t>Scientists who want to impart training to these students are requested to give their requirement to HRD Division by 30.10.2025, forwarded by AD/TD/GD/JD/PD or senior most scientist of the group.</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2"/>
                <w:szCs w:val="22"/>
                <w:vertAlign w:val="baseline"/>
              </w:rPr>
            </w:pPr>
            <w:r w:rsidDel="00000000" w:rsidR="00000000" w:rsidRPr="00000000">
              <w:rPr>
                <w:rFonts w:ascii="Palanquin Dark" w:cs="Palanquin Dark" w:eastAsia="Palanquin Dark" w:hAnsi="Palanquin Dark"/>
                <w:sz w:val="22"/>
                <w:szCs w:val="22"/>
                <w:vertAlign w:val="baseline"/>
                <w:rtl w:val="0"/>
              </w:rPr>
              <w:t>ION नं0: 123456</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2"/>
                <w:szCs w:val="22"/>
                <w:vertAlign w:val="baseline"/>
              </w:rPr>
            </w:pPr>
            <w:r w:rsidDel="00000000" w:rsidR="00000000" w:rsidRPr="00000000">
              <w:rPr>
                <w:rFonts w:ascii="Palanquin Dark" w:cs="Palanquin Dark" w:eastAsia="Palanquin Dark" w:hAnsi="Palanquin Dark"/>
                <w:sz w:val="22"/>
                <w:szCs w:val="22"/>
                <w:vertAlign w:val="baseline"/>
                <w:rtl w:val="0"/>
              </w:rPr>
              <w:t>दिनांक: 15.09.2025</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jc w:val="right"/>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(Anupam Anand)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jc w:val="right"/>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Head of the Department</w:t>
            </w:r>
          </w:p>
        </w:tc>
      </w:tr>
    </w:tbl>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60" w:before="300" w:line="275.9999942779541"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To:</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80" w:line="275.9999942779541" w:lineRule="auto"/>
        <w:ind w:left="30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All TD's / GD's / PD's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80" w:line="275.9999942779541" w:lineRule="auto"/>
        <w:rPr>
          <w:rFonts w:ascii="Arial" w:cs="Arial" w:eastAsia="Arial" w:hAnsi="Arial"/>
          <w:sz w:val="22"/>
          <w:szCs w:val="22"/>
        </w:rPr>
      </w:pPr>
      <w:r w:rsidDel="00000000" w:rsidR="00000000" w:rsidRPr="00000000">
        <w:rPr>
          <w:rFonts w:ascii="Arial" w:cs="Arial" w:eastAsia="Arial" w:hAnsi="Arial"/>
          <w:sz w:val="22"/>
          <w:szCs w:val="22"/>
          <w:rtl w:val="0"/>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tcPr>
          <w:p>
            <w:pPr>
              <w:spacing w:before="40" w:after="40"/>
              <w:jc w:val="center"/>
            </w:pPr>
            <w:r>
              <w:rPr>
                <w:sz w:val="18"/>
              </w:rPr>
              <w:t>AFTD</w:t>
            </w:r>
          </w:p>
        </w:tc>
        <w:tc>
          <w:tcPr>
            <w:tcW w:type="dxa" w:w="1872"/>
          </w:tcPr>
          <w:p>
            <w:pPr>
              <w:spacing w:before="40" w:after="40"/>
              <w:jc w:val="center"/>
            </w:pPr>
            <w:r>
              <w:rPr>
                <w:sz w:val="18"/>
              </w:rPr>
              <w:t>ADS</w:t>
            </w:r>
          </w:p>
        </w:tc>
        <w:tc>
          <w:tcPr>
            <w:tcW w:type="dxa" w:w="1872"/>
          </w:tcPr>
          <w:p>
            <w:pPr>
              <w:spacing w:before="40" w:after="40"/>
              <w:jc w:val="center"/>
            </w:pPr>
            <w:r>
              <w:rPr>
                <w:sz w:val="18"/>
              </w:rPr>
              <w:t>BIDS</w:t>
            </w:r>
          </w:p>
        </w:tc>
        <w:tc>
          <w:tcPr>
            <w:tcW w:type="dxa" w:w="1872"/>
          </w:tcPr>
          <w:p>
            <w:pPr>
              <w:spacing w:before="40" w:after="40"/>
              <w:jc w:val="center"/>
            </w:pPr>
            <w:r>
              <w:rPr>
                <w:sz w:val="18"/>
              </w:rPr>
              <w:t>BEHI</w:t>
            </w:r>
          </w:p>
        </w:tc>
        <w:tc>
          <w:tcPr>
            <w:tcW w:type="dxa" w:w="1872"/>
          </w:tcPr>
          <w:p>
            <w:pPr>
              <w:spacing w:before="40" w:after="40"/>
              <w:jc w:val="center"/>
            </w:pPr>
            <w:r>
              <w:rPr>
                <w:sz w:val="18"/>
              </w:rPr>
              <w:t>SS</w:t>
            </w:r>
          </w:p>
        </w:tc>
      </w:tr>
      <w:tr>
        <w:tc>
          <w:tcPr>
            <w:tcW w:type="dxa" w:w="1872"/>
          </w:tcPr>
          <w:p>
            <w:pPr>
              <w:spacing w:before="40" w:after="40"/>
              <w:jc w:val="center"/>
            </w:pPr>
            <w:r>
              <w:rPr>
                <w:sz w:val="18"/>
              </w:rPr>
              <w:t>TELIC</w:t>
            </w:r>
          </w:p>
        </w:tc>
        <w:tc>
          <w:tcPr>
            <w:tcW w:type="dxa" w:w="1872"/>
          </w:tcPr>
          <w:p>
            <w:pPr>
              <w:spacing w:before="40" w:after="40"/>
              <w:jc w:val="center"/>
            </w:pPr>
            <w:r>
              <w:rPr>
                <w:sz w:val="18"/>
              </w:rPr>
              <w:t>PPG</w:t>
            </w:r>
          </w:p>
        </w:tc>
        <w:tc>
          <w:tcPr>
            <w:tcW w:type="dxa" w:w="1872"/>
          </w:tcPr>
          <w:p>
            <w:pPr>
              <w:spacing w:before="40" w:after="40"/>
              <w:jc w:val="center"/>
            </w:pPr>
            <w:r>
              <w:rPr>
                <w:sz w:val="18"/>
              </w:rPr>
              <w:t>QMG</w:t>
            </w:r>
          </w:p>
        </w:tc>
        <w:tc>
          <w:tcPr>
            <w:tcW w:type="dxa" w:w="1872"/>
          </w:tcPr>
          <w:p>
            <w:pPr>
              <w:spacing w:before="40" w:after="40"/>
              <w:jc w:val="center"/>
            </w:pPr>
            <w:r>
              <w:rPr>
                <w:sz w:val="18"/>
              </w:rPr>
              <w:t>ETF</w:t>
            </w:r>
          </w:p>
        </w:tc>
        <w:tc>
          <w:tcPr>
            <w:tcW w:type="dxa" w:w="1872"/>
          </w:tcPr>
          <w:p>
            <w:pPr>
              <w:spacing w:before="40" w:after="40"/>
              <w:jc w:val="center"/>
            </w:pPr>
            <w:r>
              <w:rPr>
                <w:sz w:val="18"/>
              </w:rPr>
              <w:t>PC</w:t>
            </w:r>
          </w:p>
        </w:tc>
      </w:tr>
      <w:tr>
        <w:tc>
          <w:tcPr>
            <w:tcW w:type="dxa" w:w="1872"/>
          </w:tcPr>
          <w:p>
            <w:pPr>
              <w:spacing w:before="40" w:after="40"/>
              <w:jc w:val="center"/>
            </w:pPr>
            <w:r>
              <w:rPr>
                <w:sz w:val="18"/>
              </w:rPr>
              <w:t>WHD</w:t>
            </w:r>
          </w:p>
        </w:tc>
        <w:tc>
          <w:tcPr>
            <w:tcW w:type="dxa" w:w="1872"/>
          </w:tcPr>
          <w:p>
            <w:pPr>
              <w:spacing w:before="40" w:after="40"/>
              <w:jc w:val="center"/>
            </w:pPr>
            <w:r>
              <w:rPr>
                <w:sz w:val="18"/>
              </w:rPr>
              <w:t>EXPD</w:t>
            </w:r>
          </w:p>
        </w:tc>
        <w:tc>
          <w:tcPr>
            <w:tcW w:type="dxa" w:w="1872"/>
          </w:tcPr>
          <w:p>
            <w:pPr>
              <w:spacing w:before="40" w:after="40"/>
              <w:jc w:val="center"/>
            </w:pPr>
            <w:r>
              <w:rPr>
                <w:sz w:val="18"/>
              </w:rPr>
              <w:t>WHT&amp;E</w:t>
            </w:r>
          </w:p>
        </w:tc>
        <w:tc>
          <w:tcPr>
            <w:tcW w:type="dxa" w:w="1872"/>
          </w:tcPr>
          <w:p>
            <w:pPr>
              <w:spacing w:before="40" w:after="40"/>
              <w:jc w:val="center"/>
            </w:pPr>
            <w:r>
              <w:rPr>
                <w:sz w:val="18"/>
              </w:rPr>
              <w:t>ARISE</w:t>
            </w:r>
          </w:p>
        </w:tc>
        <w:tc>
          <w:tcPr>
            <w:tcW w:type="dxa" w:w="1872"/>
          </w:tcPr>
          <w:p>
            <w:pPr>
              <w:spacing w:before="40" w:after="40"/>
              <w:jc w:val="center"/>
            </w:pPr>
            <w:r>
              <w:rPr>
                <w:sz w:val="18"/>
              </w:rPr>
              <w:t>PCD</w:t>
            </w:r>
          </w:p>
        </w:tc>
      </w:tr>
      <w:tr>
        <w:tc>
          <w:tcPr>
            <w:tcW w:type="dxa" w:w="1872"/>
          </w:tcPr>
          <w:p>
            <w:pPr>
              <w:spacing w:before="40" w:after="40"/>
              <w:jc w:val="center"/>
            </w:pPr>
            <w:r>
              <w:rPr>
                <w:sz w:val="18"/>
              </w:rPr>
              <w:t>AIG</w:t>
            </w:r>
          </w:p>
        </w:tc>
        <w:tc>
          <w:tcPr>
            <w:tcW w:type="dxa" w:w="1872"/>
          </w:tcPr>
          <w:p>
            <w:pPr>
              <w:spacing w:before="40" w:after="40"/>
              <w:jc w:val="center"/>
            </w:pPr>
            <w:r>
              <w:rPr>
                <w:sz w:val="18"/>
              </w:rPr>
              <w:t>RTRS</w:t>
            </w:r>
          </w:p>
        </w:tc>
        <w:tc>
          <w:tcPr>
            <w:tcW w:type="dxa" w:w="1872"/>
          </w:tcPr>
          <w:p>
            <w:pPr>
              <w:spacing w:before="40" w:after="40"/>
              <w:jc w:val="center"/>
            </w:pPr>
            <w:r>
              <w:rPr>
                <w:sz w:val="18"/>
              </w:rPr>
              <w:t>S&amp;D</w:t>
            </w:r>
          </w:p>
        </w:tc>
        <w:tc>
          <w:tcPr>
            <w:tcW w:type="dxa" w:w="1872"/>
          </w:tcPr>
          <w:p>
            <w:pPr>
              <w:spacing w:before="40" w:after="40"/>
              <w:jc w:val="center"/>
            </w:pPr>
            <w:r>
              <w:rPr>
                <w:sz w:val="18"/>
              </w:rPr>
              <w:t>R&amp;QA</w:t>
            </w:r>
          </w:p>
        </w:tc>
        <w:tc>
          <w:tcPr>
            <w:tcW w:type="dxa" w:w="1872"/>
          </w:tcPr>
          <w:p>
            <w:pPr>
              <w:spacing w:before="40" w:after="40"/>
              <w:jc w:val="center"/>
            </w:pPr>
            <w:r>
              <w:rPr>
                <w:sz w:val="18"/>
              </w:rPr>
              <w:t>WKS</w:t>
            </w:r>
          </w:p>
        </w:tc>
      </w:tr>
      <w:tr>
        <w:tc>
          <w:tcPr>
            <w:tcW w:type="dxa" w:w="1872"/>
          </w:tcPr>
          <w:p>
            <w:pPr>
              <w:spacing w:before="40" w:after="40"/>
              <w:jc w:val="center"/>
            </w:pPr>
            <w:r>
              <w:rPr>
                <w:sz w:val="18"/>
              </w:rPr>
              <w:t>SEED</w:t>
            </w:r>
          </w:p>
        </w:tc>
        <w:tc>
          <w:tcPr>
            <w:tcW w:type="dxa" w:w="1872"/>
          </w:tcPr>
          <w:p>
            <w:pPr>
              <w:spacing w:before="40" w:after="40"/>
              <w:jc w:val="center"/>
            </w:pPr>
            <w:r>
              <w:rPr>
                <w:sz w:val="18"/>
              </w:rPr>
              <w:t>CERBERUS</w:t>
            </w:r>
          </w:p>
        </w:tc>
        <w:tc>
          <w:tcPr>
            <w:tcW w:type="dxa" w:w="1872"/>
          </w:tcPr>
          <w:p>
            <w:pPr>
              <w:spacing w:before="40" w:after="40"/>
              <w:jc w:val="center"/>
            </w:pPr>
            <w:r>
              <w:rPr>
                <w:sz w:val="18"/>
              </w:rPr>
              <w:t>DPB</w:t>
            </w:r>
          </w:p>
        </w:tc>
        <w:tc>
          <w:tcPr>
            <w:tcW w:type="dxa" w:w="1872"/>
          </w:tcPr>
          <w:p>
            <w:pPr>
              <w:spacing w:before="40" w:after="40"/>
              <w:jc w:val="center"/>
            </w:pPr>
            <w:r>
              <w:rPr>
                <w:sz w:val="18"/>
              </w:rPr>
              <w:t>HSP</w:t>
            </w:r>
          </w:p>
        </w:tc>
        <w:tc>
          <w:tcPr>
            <w:tcW w:type="dxa" w:w="1872"/>
          </w:tcPr>
          <w:p>
            <w:pPr>
              <w:spacing w:before="40" w:after="40"/>
              <w:jc w:val="center"/>
            </w:pPr>
            <w:r>
              <w:rPr>
                <w:sz w:val="18"/>
              </w:rPr>
              <w:t>I2G</w:t>
            </w:r>
          </w:p>
        </w:tc>
      </w:tr>
      <w:tr>
        <w:tc>
          <w:tcPr>
            <w:tcW w:type="dxa" w:w="1872"/>
          </w:tcPr>
          <w:p>
            <w:pPr>
              <w:spacing w:before="40" w:after="40"/>
              <w:jc w:val="center"/>
            </w:pPr>
            <w:r>
              <w:rPr>
                <w:sz w:val="18"/>
              </w:rPr>
              <w:t>HRDD</w:t>
            </w:r>
          </w:p>
        </w:tc>
        <w:tc>
          <w:tcPr>
            <w:tcW w:type="dxa" w:w="1872"/>
          </w:tcPr>
          <w:p>
            <w:pPr>
              <w:spacing w:before="40" w:after="40"/>
              <w:jc w:val="center"/>
            </w:pPr>
            <w:r>
              <w:rPr>
                <w:sz w:val="18"/>
              </w:rPr>
            </w:r>
          </w:p>
        </w:tc>
        <w:tc>
          <w:tcPr>
            <w:tcW w:type="dxa" w:w="1872"/>
          </w:tcPr>
          <w:p>
            <w:pPr>
              <w:spacing w:before="40" w:after="40"/>
              <w:jc w:val="center"/>
            </w:pPr>
            <w:r>
              <w:rPr>
                <w:sz w:val="18"/>
              </w:rPr>
            </w:r>
          </w:p>
        </w:tc>
        <w:tc>
          <w:tcPr>
            <w:tcW w:type="dxa" w:w="1872"/>
          </w:tcPr>
          <w:p>
            <w:pPr>
              <w:spacing w:before="40" w:after="40"/>
              <w:jc w:val="center"/>
            </w:pPr>
            <w:r>
              <w:rPr>
                <w:sz w:val="18"/>
              </w:rPr>
            </w:r>
          </w:p>
        </w:tc>
        <w:tc>
          <w:tcPr>
            <w:tcW w:type="dxa" w:w="1872"/>
          </w:tcPr>
          <w:p>
            <w:pPr>
              <w:spacing w:before="40" w:after="40"/>
              <w:jc w:val="center"/>
            </w:pPr>
            <w:r>
              <w:rPr>
                <w:sz w:val="18"/>
              </w:rPr>
            </w:r>
          </w:p>
        </w:tc>
      </w:tr>
    </w:tbl>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0"/>
          <w:szCs w:val="20"/>
          <w:u w:val="singl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