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B3A5C" w:val="solid"/>
        <w:spacing w:after="200" w:before="600"/>
        <w:jc w:val="center"/>
      </w:pPr>
      <w:r>
        <w:rPr>
          <w:b/>
          <w:bCs/>
          <w:color w:val="FFFFFF"/>
          <w:sz w:val="40"/>
          <w:szCs w:val="40"/>
        </w:rPr>
        <w:t xml:space="preserve">  HARYANVI FOLK MEDICINE  </w:t>
      </w:r>
    </w:p>
    <w:p>
      <w:pPr>
        <w:spacing w:after="100" w:before="0"/>
        <w:jc w:val="center"/>
      </w:pPr>
      <w:r>
        <w:rPr>
          <w:b/>
          <w:bCs/>
          <w:color w:val="1B3A5C"/>
          <w:sz w:val="26"/>
          <w:szCs w:val="26"/>
        </w:rPr>
        <w:t xml:space="preserve">Ethnomedicinal Analysis of Oral Traditions in Mandothi, Jhajjar, Haryana</w:t>
      </w:r>
    </w:p>
    <w:p>
      <w:pPr>
        <w:spacing w:after="60" w:before="0"/>
        <w:jc w:val="center"/>
      </w:pPr>
      <w:r>
        <w:rPr>
          <w:i/>
          <w:iCs/>
          <w:color w:val="555555"/>
          <w:sz w:val="22"/>
          <w:szCs w:val="22"/>
        </w:rPr>
        <w:t xml:space="preserve">Village: Mandothi | Tehsil: Bahadurgarh | District: Jhajjar, Haryana</w:t>
      </w:r>
    </w:p>
    <w:p>
      <w:pPr>
        <w:spacing w:after="60" w:before="0"/>
        <w:jc w:val="center"/>
      </w:pPr>
      <w:r>
        <w:rPr>
          <w:color w:val="555555"/>
          <w:sz w:val="22"/>
          <w:szCs w:val="22"/>
        </w:rPr>
        <w:t xml:space="preserve">Fieldwork: February 12–27, 2025  |  Total Respondents: 60</w:t>
      </w:r>
    </w:p>
    <w:p>
      <w:pPr>
        <w:spacing w:after="400" w:before="0"/>
        <w:jc w:val="center"/>
      </w:pPr>
      <w:r>
        <w:rPr>
          <w:i/>
          <w:iCs/>
          <w:color w:val="1A6B6B"/>
          <w:sz w:val="22"/>
          <w:szCs w:val="22"/>
        </w:rPr>
        <w:t xml:space="preserve">Analytical Framework: Social Anthropology &amp; Ethnomedicine</w:t>
      </w:r>
    </w:p>
    <w:p>
      <w:pPr>
        <w:pBdr>
          <w:bottom w:val="single" w:color="CCCCCC" w:sz="4" w:space="1"/>
        </w:pBdr>
        <w:spacing w:after="100" w:before="200"/>
      </w:pPr>
      <w:r>
        <w:t xml:space="preserve"/>
      </w:r>
    </w:p>
    <w:p>
      <w:pPr>
        <w:spacing w:after="160" w:before="400"/>
      </w:pPr>
      <w:r>
        <w:rPr>
          <w:b/>
          <w:bCs/>
          <w:color w:val="1B3A5C"/>
          <w:sz w:val="30"/>
          <w:szCs w:val="30"/>
        </w:rPr>
        <w:t xml:space="preserve">SECTION 1: THEMATIC TABLE</w:t>
      </w:r>
    </w:p>
    <w:p>
      <w:pPr>
        <w:spacing w:after="80" w:before="60"/>
      </w:pPr>
      <w:r>
        <w:rPr>
          <w:color w:val="555555"/>
          <w:sz w:val="22"/>
          <w:szCs w:val="22"/>
        </w:rPr>
        <w:t xml:space="preserve">Maps key findings from the 60 respondents to each of the five research objectives.</w:t>
      </w:r>
    </w:p>
    <w:p>
      <w:pPr>
        <w:spacing w:after="120" w:before="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B3A5C" w:val="solid"/>
            <w:tcMar>
              <w:top w:type="dxa" w:w="100"/>
              <w:left w:type="dxa" w:w="100"/>
              <w:bottom w:type="dxa" w:w="100"/>
              <w:right w:type="dxa" w:w="100"/>
            </w:tcMar>
            <w:vAlign w:val="center"/>
          </w:tcPr>
          <w:p>
            <w:pPr>
              <w:jc w:val="center"/>
            </w:pPr>
            <w:r>
              <w:rPr>
                <w:b/>
                <w:bCs/>
                <w:color w:val="FFFFFF"/>
                <w:sz w:val="20"/>
                <w:szCs w:val="20"/>
              </w:rPr>
              <w:t xml:space="preserve">Objective</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Core Theme</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Key Finding (from data)</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Primary Respondents</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Pattern Strength</w:t>
            </w:r>
          </w:p>
        </w:tc>
      </w:tr>
      <w:tr>
        <w:tc>
          <w:tcPr>
            <w:shd w:color="F5F9FC" w:val="solid"/>
            <w:tcMar>
              <w:top w:type="dxa" w:w="80"/>
              <w:left w:type="dxa" w:w="100"/>
              <w:bottom w:type="dxa" w:w="80"/>
              <w:right w:type="dxa" w:w="100"/>
            </w:tcMar>
          </w:tcPr>
          <w:p>
            <w:r>
              <w:rPr>
                <w:color w:val="555555"/>
                <w:sz w:val="20"/>
                <w:szCs w:val="20"/>
              </w:rPr>
              <w:t xml:space="preserve">OBJ 1
Document Medicinal Knowledge</w:t>
            </w:r>
          </w:p>
        </w:tc>
        <w:tc>
          <w:tcPr>
            <w:shd w:color="F5F9FC" w:val="solid"/>
            <w:tcMar>
              <w:top w:type="dxa" w:w="80"/>
              <w:left w:type="dxa" w:w="100"/>
              <w:bottom w:type="dxa" w:w="80"/>
              <w:right w:type="dxa" w:w="100"/>
            </w:tcMar>
          </w:tcPr>
          <w:p>
            <w:r>
              <w:rPr>
                <w:color w:val="555555"/>
                <w:sz w:val="20"/>
                <w:szCs w:val="20"/>
              </w:rPr>
              <w:t xml:space="preserve">Herbs, Remedies &amp; Healing</w:t>
            </w:r>
          </w:p>
        </w:tc>
        <w:tc>
          <w:tcPr>
            <w:shd w:color="F5F9FC" w:val="solid"/>
            <w:tcMar>
              <w:top w:type="dxa" w:w="80"/>
              <w:left w:type="dxa" w:w="100"/>
              <w:bottom w:type="dxa" w:w="80"/>
              <w:right w:type="dxa" w:w="100"/>
            </w:tcMar>
          </w:tcPr>
          <w:p>
            <w:r>
              <w:rPr>
                <w:color w:val="555555"/>
                <w:sz w:val="20"/>
                <w:szCs w:val="20"/>
              </w:rPr>
              <w:t xml:space="preserve">25+ medicinal plants documented. Core remedies: Tulsi-Ginger-Black Pepper kadha (fever); Giloy decoction (dengue/fever); Harsingaar for joints; Neem baths for skin; Postpartum paanjiri (gondh+ghee+ajwain); Fenugreek laddoos for anaemia; Nirgundi for back pain; Multani mitti (clay therapy).</w:t>
            </w:r>
          </w:p>
        </w:tc>
        <w:tc>
          <w:tcPr>
            <w:shd w:color="F5F9FC" w:val="solid"/>
            <w:tcMar>
              <w:top w:type="dxa" w:w="80"/>
              <w:left w:type="dxa" w:w="100"/>
              <w:bottom w:type="dxa" w:w="80"/>
              <w:right w:type="dxa" w:w="100"/>
            </w:tcMar>
          </w:tcPr>
          <w:p>
            <w:r>
              <w:rPr>
                <w:color w:val="555555"/>
                <w:sz w:val="20"/>
                <w:szCs w:val="20"/>
              </w:rPr>
              <w:t xml:space="preserve">Ramkali Dalal (R1), Shanti Verma (R3), Ram Phal Dalal (R43), Dhanpati Devi (R48), Birju Chamar-equivalent (R17/R49)</w:t>
            </w:r>
          </w:p>
        </w:tc>
        <w:tc>
          <w:tcPr>
            <w:shd w:color="F5F9FC" w:val="solid"/>
            <w:tcMar>
              <w:top w:type="dxa" w:w="80"/>
              <w:left w:type="dxa" w:w="100"/>
              <w:bottom w:type="dxa" w:w="80"/>
              <w:right w:type="dxa" w:w="100"/>
            </w:tcMar>
          </w:tcPr>
          <w:p>
            <w:r>
              <w:rPr>
                <w:color w:val="555555"/>
                <w:sz w:val="20"/>
                <w:szCs w:val="20"/>
              </w:rPr>
              <w:t xml:space="preserve">VERY HIGH — present in all 60 respondents</w:t>
            </w:r>
          </w:p>
        </w:tc>
      </w:tr>
      <w:tr>
        <w:tc>
          <w:tcPr>
            <w:shd w:color="FFFFFF" w:val="solid"/>
            <w:tcMar>
              <w:top w:type="dxa" w:w="80"/>
              <w:left w:type="dxa" w:w="100"/>
              <w:bottom w:type="dxa" w:w="80"/>
              <w:right w:type="dxa" w:w="100"/>
            </w:tcMar>
          </w:tcPr>
          <w:p>
            <w:r>
              <w:rPr>
                <w:color w:val="555555"/>
                <w:sz w:val="20"/>
                <w:szCs w:val="20"/>
              </w:rPr>
              <w:t xml:space="preserve">OBJ 2
Identify Social Gatekeepers</w:t>
            </w:r>
          </w:p>
        </w:tc>
        <w:tc>
          <w:tcPr>
            <w:shd w:color="FFFFFF" w:val="solid"/>
            <w:tcMar>
              <w:top w:type="dxa" w:w="80"/>
              <w:left w:type="dxa" w:w="100"/>
              <w:bottom w:type="dxa" w:w="80"/>
              <w:right w:type="dxa" w:w="100"/>
            </w:tcMar>
          </w:tcPr>
          <w:p>
            <w:r>
              <w:rPr>
                <w:color w:val="555555"/>
                <w:sz w:val="20"/>
                <w:szCs w:val="20"/>
              </w:rPr>
              <w:t xml:space="preserve">Age, Gender, Caste &amp; Occupation</w:t>
            </w:r>
          </w:p>
        </w:tc>
        <w:tc>
          <w:tcPr>
            <w:shd w:color="FFFFFF" w:val="solid"/>
            <w:tcMar>
              <w:top w:type="dxa" w:w="80"/>
              <w:left w:type="dxa" w:w="100"/>
              <w:bottom w:type="dxa" w:w="80"/>
              <w:right w:type="dxa" w:w="100"/>
            </w:tcMar>
          </w:tcPr>
          <w:p>
            <w:r>
              <w:rPr>
                <w:color w:val="555555"/>
                <w:sz w:val="20"/>
                <w:szCs w:val="20"/>
              </w:rPr>
              <w:t xml:space="preserve">Elderly women (60–74 yrs) are primary custodians. Jat and Brahmin males hold field-botanical knowledge. Nai (barber) and Dai (midwife) communities hold specialised healing roles. SC communities have ethnoveterinary and postpartum-specific knowledge. Youth (18–28) retain only 2–3 basic remedies.</w:t>
            </w:r>
          </w:p>
        </w:tc>
        <w:tc>
          <w:tcPr>
            <w:shd w:color="FFFFFF" w:val="solid"/>
            <w:tcMar>
              <w:top w:type="dxa" w:w="80"/>
              <w:left w:type="dxa" w:w="100"/>
              <w:bottom w:type="dxa" w:w="80"/>
              <w:right w:type="dxa" w:w="100"/>
            </w:tcMar>
          </w:tcPr>
          <w:p>
            <w:r>
              <w:rPr>
                <w:color w:val="555555"/>
                <w:sz w:val="20"/>
                <w:szCs w:val="20"/>
              </w:rPr>
              <w:t xml:space="preserve">Ramkali Dalal, Shanti Verma, Dropadi Devi, Sukhbir Rohilla, Dhanpati Devi, Birju-type elders</w:t>
            </w:r>
          </w:p>
        </w:tc>
        <w:tc>
          <w:tcPr>
            <w:shd w:color="FFFFFF" w:val="solid"/>
            <w:tcMar>
              <w:top w:type="dxa" w:w="80"/>
              <w:left w:type="dxa" w:w="100"/>
              <w:bottom w:type="dxa" w:w="80"/>
              <w:right w:type="dxa" w:w="100"/>
            </w:tcMar>
          </w:tcPr>
          <w:p>
            <w:r>
              <w:rPr>
                <w:color w:val="555555"/>
                <w:sz w:val="20"/>
                <w:szCs w:val="20"/>
              </w:rPr>
              <w:t xml:space="preserve">HIGH — clear stratification across all 60</w:t>
            </w:r>
          </w:p>
        </w:tc>
      </w:tr>
      <w:tr>
        <w:tc>
          <w:tcPr>
            <w:shd w:color="F5F9FC" w:val="solid"/>
            <w:tcMar>
              <w:top w:type="dxa" w:w="80"/>
              <w:left w:type="dxa" w:w="100"/>
              <w:bottom w:type="dxa" w:w="80"/>
              <w:right w:type="dxa" w:w="100"/>
            </w:tcMar>
          </w:tcPr>
          <w:p>
            <w:r>
              <w:rPr>
                <w:color w:val="555555"/>
                <w:sz w:val="20"/>
                <w:szCs w:val="20"/>
              </w:rPr>
              <w:t xml:space="preserve">OBJ 3
Cultural Meanings of Illness</w:t>
            </w:r>
          </w:p>
        </w:tc>
        <w:tc>
          <w:tcPr>
            <w:shd w:color="F5F9FC" w:val="solid"/>
            <w:tcMar>
              <w:top w:type="dxa" w:w="80"/>
              <w:left w:type="dxa" w:w="100"/>
              <w:bottom w:type="dxa" w:w="80"/>
              <w:right w:type="dxa" w:w="100"/>
            </w:tcMar>
          </w:tcPr>
          <w:p>
            <w:r>
              <w:rPr>
                <w:color w:val="555555"/>
                <w:sz w:val="20"/>
                <w:szCs w:val="20"/>
              </w:rPr>
              <w:t xml:space="preserve">Tridosha, Evil Eye, Nature-Body Link</w:t>
            </w:r>
          </w:p>
        </w:tc>
        <w:tc>
          <w:tcPr>
            <w:shd w:color="F5F9FC" w:val="solid"/>
            <w:tcMar>
              <w:top w:type="dxa" w:w="80"/>
              <w:left w:type="dxa" w:w="100"/>
              <w:bottom w:type="dxa" w:w="80"/>
              <w:right w:type="dxa" w:w="100"/>
            </w:tcMar>
          </w:tcPr>
          <w:p>
            <w:r>
              <w:rPr>
                <w:color w:val="555555"/>
                <w:sz w:val="20"/>
                <w:szCs w:val="20"/>
              </w:rPr>
              <w:t xml:space="preserve">Three-tier illness causation: (1) Physical — wrong food/cold-heat imbalance; (2) Supernatural — Nazar (evil eye), ghosts, planetary dosha; (3) Karmic — ancestral sin. Nature is a mother/healer. Sacred trees (Peepal, Neem, Tulsi) carry healing power. Seasonal illness maps onto ecological calendar.</w:t>
            </w:r>
          </w:p>
        </w:tc>
        <w:tc>
          <w:tcPr>
            <w:shd w:color="F5F9FC" w:val="solid"/>
            <w:tcMar>
              <w:top w:type="dxa" w:w="80"/>
              <w:left w:type="dxa" w:w="100"/>
              <w:bottom w:type="dxa" w:w="80"/>
              <w:right w:type="dxa" w:w="100"/>
            </w:tcMar>
          </w:tcPr>
          <w:p>
            <w:r>
              <w:rPr>
                <w:color w:val="555555"/>
                <w:sz w:val="20"/>
                <w:szCs w:val="20"/>
              </w:rPr>
              <w:t xml:space="preserve">Ramkali Dalal, Ramesh Sharma, Savitri Devi (R49), Shanti Devi (R44), Rajesh Kumar (R47)</w:t>
            </w:r>
          </w:p>
        </w:tc>
        <w:tc>
          <w:tcPr>
            <w:shd w:color="F5F9FC" w:val="solid"/>
            <w:tcMar>
              <w:top w:type="dxa" w:w="80"/>
              <w:left w:type="dxa" w:w="100"/>
              <w:bottom w:type="dxa" w:w="80"/>
              <w:right w:type="dxa" w:w="100"/>
            </w:tcMar>
          </w:tcPr>
          <w:p>
            <w:r>
              <w:rPr>
                <w:color w:val="555555"/>
                <w:sz w:val="20"/>
                <w:szCs w:val="20"/>
              </w:rPr>
              <w:t xml:space="preserve">HIGH — consistent across all age groups</w:t>
            </w:r>
          </w:p>
        </w:tc>
      </w:tr>
      <w:tr>
        <w:tc>
          <w:tcPr>
            <w:shd w:color="FFFFFF" w:val="solid"/>
            <w:tcMar>
              <w:top w:type="dxa" w:w="80"/>
              <w:left w:type="dxa" w:w="100"/>
              <w:bottom w:type="dxa" w:w="80"/>
              <w:right w:type="dxa" w:w="100"/>
            </w:tcMar>
          </w:tcPr>
          <w:p>
            <w:r>
              <w:rPr>
                <w:color w:val="555555"/>
                <w:sz w:val="20"/>
                <w:szCs w:val="20"/>
              </w:rPr>
              <w:t xml:space="preserve">OBJ 4
Oral Storytelling as Preservation</w:t>
            </w:r>
          </w:p>
        </w:tc>
        <w:tc>
          <w:tcPr>
            <w:shd w:color="FFFFFF" w:val="solid"/>
            <w:tcMar>
              <w:top w:type="dxa" w:w="80"/>
              <w:left w:type="dxa" w:w="100"/>
              <w:bottom w:type="dxa" w:w="80"/>
              <w:right w:type="dxa" w:w="100"/>
            </w:tcMar>
          </w:tcPr>
          <w:p>
            <w:r>
              <w:rPr>
                <w:color w:val="555555"/>
                <w:sz w:val="20"/>
                <w:szCs w:val="20"/>
              </w:rPr>
              <w:t xml:space="preserve">Proverbs, Stories, Songs &amp; Demonstration</w:t>
            </w:r>
          </w:p>
        </w:tc>
        <w:tc>
          <w:tcPr>
            <w:shd w:color="FFFFFF" w:val="solid"/>
            <w:tcMar>
              <w:top w:type="dxa" w:w="80"/>
              <w:left w:type="dxa" w:w="100"/>
              <w:bottom w:type="dxa" w:w="80"/>
              <w:right w:type="dxa" w:w="100"/>
            </w:tcMar>
          </w:tcPr>
          <w:p>
            <w:r>
              <w:rPr>
                <w:color w:val="555555"/>
                <w:sz w:val="20"/>
                <w:szCs w:val="20"/>
              </w:rPr>
              <w:t xml:space="preserve">Knowledge transmitted via: (a) Proverbs — 'Ek Neem Sau Hakeem'; 'Morning lemon, evening ginger'; 'Maas khaye maas badhe, ghee khaye bal hoye'; (b) Miraculous cure stories — Punarnava/Boerhavia legend, Sanjeevaani-Giloy-dengue story; (c) Jakcha (birth songs); (d) Practical demonstration — stone grinding, plant walks.</w:t>
            </w:r>
          </w:p>
        </w:tc>
        <w:tc>
          <w:tcPr>
            <w:shd w:color="FFFFFF" w:val="solid"/>
            <w:tcMar>
              <w:top w:type="dxa" w:w="80"/>
              <w:left w:type="dxa" w:w="100"/>
              <w:bottom w:type="dxa" w:w="80"/>
              <w:right w:type="dxa" w:w="100"/>
            </w:tcMar>
          </w:tcPr>
          <w:p>
            <w:r>
              <w:rPr>
                <w:color w:val="555555"/>
                <w:sz w:val="20"/>
                <w:szCs w:val="20"/>
              </w:rPr>
              <w:t xml:space="preserve">Ramkali Dalal, Savitri Devi, Shanti Devi, Ram Phal Dalal, Hardev Batra (R8)</w:t>
            </w:r>
          </w:p>
        </w:tc>
        <w:tc>
          <w:tcPr>
            <w:shd w:color="FFFFFF" w:val="solid"/>
            <w:tcMar>
              <w:top w:type="dxa" w:w="80"/>
              <w:left w:type="dxa" w:w="100"/>
              <w:bottom w:type="dxa" w:w="80"/>
              <w:right w:type="dxa" w:w="100"/>
            </w:tcMar>
          </w:tcPr>
          <w:p>
            <w:r>
              <w:rPr>
                <w:color w:val="555555"/>
                <w:sz w:val="20"/>
                <w:szCs w:val="20"/>
              </w:rPr>
              <w:t xml:space="preserve">HIGH — but rapidly declining</w:t>
            </w:r>
          </w:p>
        </w:tc>
      </w:tr>
      <w:tr>
        <w:tc>
          <w:tcPr>
            <w:shd w:color="F5F9FC" w:val="solid"/>
            <w:tcMar>
              <w:top w:type="dxa" w:w="80"/>
              <w:left w:type="dxa" w:w="100"/>
              <w:bottom w:type="dxa" w:w="80"/>
              <w:right w:type="dxa" w:w="100"/>
            </w:tcMar>
          </w:tcPr>
          <w:p>
            <w:r>
              <w:rPr>
                <w:color w:val="555555"/>
                <w:sz w:val="20"/>
                <w:szCs w:val="20"/>
              </w:rPr>
              <w:t xml:space="preserve">OBJ 5
Impact of Modern Medicine &amp; Social Change</w:t>
            </w:r>
          </w:p>
        </w:tc>
        <w:tc>
          <w:tcPr>
            <w:shd w:color="F5F9FC" w:val="solid"/>
            <w:tcMar>
              <w:top w:type="dxa" w:w="80"/>
              <w:left w:type="dxa" w:w="100"/>
              <w:bottom w:type="dxa" w:w="80"/>
              <w:right w:type="dxa" w:w="100"/>
            </w:tcMar>
          </w:tcPr>
          <w:p>
            <w:r>
              <w:rPr>
                <w:color w:val="555555"/>
                <w:sz w:val="20"/>
                <w:szCs w:val="20"/>
              </w:rPr>
              <w:t xml:space="preserve">Decline, Tension &amp; Hybrid Practice</w:t>
            </w:r>
          </w:p>
        </w:tc>
        <w:tc>
          <w:tcPr>
            <w:shd w:color="F5F9FC" w:val="solid"/>
            <w:tcMar>
              <w:top w:type="dxa" w:w="80"/>
              <w:left w:type="dxa" w:w="100"/>
              <w:bottom w:type="dxa" w:w="80"/>
              <w:right w:type="dxa" w:w="100"/>
            </w:tcMar>
          </w:tcPr>
          <w:p>
            <w:r>
              <w:rPr>
                <w:color w:val="555555"/>
                <w:sz w:val="20"/>
                <w:szCs w:val="20"/>
              </w:rPr>
              <w:t xml:space="preserve">Traditional medicine is declining but not dead — 85%+ respondents combine both systems. Key causes of decline: (1) Medicinal plant loss from herbicides/urbanisation; (2) Knowledge-holder mortality with no succession; (3) Youth preference for speed of modern medicine; (4) Ecological destruction of shamlat (common land) and Bani (forest). New trend: educated urban youth returning to traditional products.</w:t>
            </w:r>
          </w:p>
        </w:tc>
        <w:tc>
          <w:tcPr>
            <w:shd w:color="F5F9FC" w:val="solid"/>
            <w:tcMar>
              <w:top w:type="dxa" w:w="80"/>
              <w:left w:type="dxa" w:w="100"/>
              <w:bottom w:type="dxa" w:w="80"/>
              <w:right w:type="dxa" w:w="100"/>
            </w:tcMar>
          </w:tcPr>
          <w:p>
            <w:r>
              <w:rPr>
                <w:color w:val="555555"/>
                <w:sz w:val="20"/>
                <w:szCs w:val="20"/>
              </w:rPr>
              <w:t xml:space="preserve">All 60 respondents — universal theme</w:t>
            </w:r>
          </w:p>
        </w:tc>
        <w:tc>
          <w:tcPr>
            <w:shd w:color="F5F9FC" w:val="solid"/>
            <w:tcMar>
              <w:top w:type="dxa" w:w="80"/>
              <w:left w:type="dxa" w:w="100"/>
              <w:bottom w:type="dxa" w:w="80"/>
              <w:right w:type="dxa" w:w="100"/>
            </w:tcMar>
          </w:tcPr>
          <w:p>
            <w:r>
              <w:rPr>
                <w:color w:val="555555"/>
                <w:sz w:val="20"/>
                <w:szCs w:val="20"/>
              </w:rPr>
              <w:t xml:space="preserve">UNIVERSAL</w:t>
            </w:r>
          </w:p>
        </w:tc>
      </w:tr>
    </w:tbl>
    <w:p>
      <w:pPr>
        <w:spacing w:after="100" w:before="200"/>
      </w:pPr>
      <w:r>
        <w:t xml:space="preserve"/>
      </w:r>
    </w:p>
    <w:p>
      <w:pPr>
        <w:pBdr>
          <w:bottom w:val="single" w:color="CCCCCC" w:sz="4" w:space="1"/>
        </w:pBdr>
        <w:spacing w:after="100" w:before="200"/>
      </w:pPr>
      <w:r>
        <w:t xml:space="preserve"/>
      </w:r>
    </w:p>
    <w:p>
      <w:pPr>
        <w:spacing w:after="160" w:before="400"/>
      </w:pPr>
      <w:r>
        <w:rPr>
          <w:b/>
          <w:bCs/>
          <w:color w:val="1B3A5C"/>
          <w:sz w:val="30"/>
          <w:szCs w:val="30"/>
        </w:rPr>
        <w:t xml:space="preserve">SECTION 2: SOCIAL MAPPING</w:t>
      </w:r>
    </w:p>
    <w:p>
      <w:pPr>
        <w:spacing w:after="80" w:before="60"/>
      </w:pPr>
      <w:r>
        <w:rPr>
          <w:color w:val="555555"/>
          <w:sz w:val="22"/>
          <w:szCs w:val="22"/>
        </w:rPr>
        <w:t xml:space="preserve">How traditional medicinal knowledge varies across social groups in Mandothi — by age, gender, caste, and occupation.</w:t>
      </w:r>
    </w:p>
    <w:p>
      <w:pPr>
        <w:spacing w:after="100" w:before="80"/>
      </w:pPr>
      <w:r>
        <w:t xml:space="preserve"/>
      </w:r>
    </w:p>
    <w:p>
      <w:pPr>
        <w:spacing w:after="80" w:before="240"/>
      </w:pPr>
      <w:r>
        <w:rPr>
          <w:b/>
          <w:bCs/>
          <w:color w:val="1A6B6B"/>
          <w:sz w:val="26"/>
          <w:szCs w:val="26"/>
        </w:rPr>
        <w:t xml:space="preserve">2A. Knowledge Variation by Age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5C" w:val="solid"/>
            <w:tcMar>
              <w:top w:type="dxa" w:w="100"/>
              <w:left w:type="dxa" w:w="100"/>
              <w:bottom w:type="dxa" w:w="100"/>
              <w:right w:type="dxa" w:w="100"/>
            </w:tcMar>
            <w:vAlign w:val="center"/>
          </w:tcPr>
          <w:p>
            <w:pPr>
              <w:jc w:val="center"/>
            </w:pPr>
            <w:r>
              <w:rPr>
                <w:b/>
                <w:bCs/>
                <w:color w:val="FFFFFF"/>
                <w:sz w:val="20"/>
                <w:szCs w:val="20"/>
              </w:rPr>
              <w:t xml:space="preserve">Age Group</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Depth of Knowledge</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Key Characteristics</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Representative Respondents</w:t>
            </w:r>
          </w:p>
        </w:tc>
      </w:tr>
      <w:tr>
        <w:tc>
          <w:tcPr>
            <w:shd w:color="F5F9FC" w:val="solid"/>
            <w:tcMar>
              <w:top w:type="dxa" w:w="80"/>
              <w:left w:type="dxa" w:w="100"/>
              <w:bottom w:type="dxa" w:w="80"/>
              <w:right w:type="dxa" w:w="100"/>
            </w:tcMar>
          </w:tcPr>
          <w:p>
            <w:r>
              <w:rPr>
                <w:color w:val="555555"/>
                <w:sz w:val="20"/>
                <w:szCs w:val="20"/>
              </w:rPr>
              <w:t xml:space="preserve">65–74 (Elders)</w:t>
            </w:r>
          </w:p>
        </w:tc>
        <w:tc>
          <w:tcPr>
            <w:shd w:color="F5F9FC" w:val="solid"/>
            <w:tcMar>
              <w:top w:type="dxa" w:w="80"/>
              <w:left w:type="dxa" w:w="100"/>
              <w:bottom w:type="dxa" w:w="80"/>
              <w:right w:type="dxa" w:w="100"/>
            </w:tcMar>
          </w:tcPr>
          <w:p>
            <w:r>
              <w:rPr>
                <w:color w:val="555555"/>
                <w:sz w:val="20"/>
                <w:szCs w:val="20"/>
              </w:rPr>
              <w:t xml:space="preserve">DEEPEST — 30–50 plant species known; full lifecycle protocols</w:t>
            </w:r>
          </w:p>
        </w:tc>
        <w:tc>
          <w:tcPr>
            <w:shd w:color="F5F9FC" w:val="solid"/>
            <w:tcMar>
              <w:top w:type="dxa" w:w="80"/>
              <w:left w:type="dxa" w:w="100"/>
              <w:bottom w:type="dxa" w:w="80"/>
              <w:right w:type="dxa" w:w="100"/>
            </w:tcMar>
          </w:tcPr>
          <w:p>
            <w:r>
              <w:rPr>
                <w:color w:val="555555"/>
                <w:sz w:val="20"/>
                <w:szCs w:val="20"/>
              </w:rPr>
              <w:t xml:space="preserve">Learned at ages 8–15 from grandparents. Know wild plants, preparation methods, seasonal protocols, and ritual contexts. The last generation with complete oral knowledge chains.</w:t>
            </w:r>
          </w:p>
        </w:tc>
        <w:tc>
          <w:tcPr>
            <w:shd w:color="F5F9FC" w:val="solid"/>
            <w:tcMar>
              <w:top w:type="dxa" w:w="80"/>
              <w:left w:type="dxa" w:w="100"/>
              <w:bottom w:type="dxa" w:w="80"/>
              <w:right w:type="dxa" w:w="100"/>
            </w:tcMar>
          </w:tcPr>
          <w:p>
            <w:r>
              <w:rPr>
                <w:color w:val="555555"/>
                <w:sz w:val="20"/>
                <w:szCs w:val="20"/>
              </w:rPr>
              <w:t xml:space="preserve">Ramkali Dalal (68), Shanti Verma (72), Ram Phal Dalal (72), Savitri Devi (73–74), Bhagwan Singh (70)</w:t>
            </w:r>
          </w:p>
        </w:tc>
      </w:tr>
      <w:tr>
        <w:tc>
          <w:tcPr>
            <w:shd w:color="FFFFFF" w:val="solid"/>
            <w:tcMar>
              <w:top w:type="dxa" w:w="80"/>
              <w:left w:type="dxa" w:w="100"/>
              <w:bottom w:type="dxa" w:w="80"/>
              <w:right w:type="dxa" w:w="100"/>
            </w:tcMar>
          </w:tcPr>
          <w:p>
            <w:r>
              <w:rPr>
                <w:color w:val="555555"/>
                <w:sz w:val="20"/>
                <w:szCs w:val="20"/>
              </w:rPr>
              <w:t xml:space="preserve">50–64 (Senior Adults)</w:t>
            </w:r>
          </w:p>
        </w:tc>
        <w:tc>
          <w:tcPr>
            <w:shd w:color="FFFFFF" w:val="solid"/>
            <w:tcMar>
              <w:top w:type="dxa" w:w="80"/>
              <w:left w:type="dxa" w:w="100"/>
              <w:bottom w:type="dxa" w:w="80"/>
              <w:right w:type="dxa" w:w="100"/>
            </w:tcMar>
          </w:tcPr>
          <w:p>
            <w:r>
              <w:rPr>
                <w:color w:val="555555"/>
                <w:sz w:val="20"/>
                <w:szCs w:val="20"/>
              </w:rPr>
              <w:t xml:space="preserve">MODERATE-HIGH — 15–25 plants; focused knowledge</w:t>
            </w:r>
          </w:p>
        </w:tc>
        <w:tc>
          <w:tcPr>
            <w:shd w:color="FFFFFF" w:val="solid"/>
            <w:tcMar>
              <w:top w:type="dxa" w:w="80"/>
              <w:left w:type="dxa" w:w="100"/>
              <w:bottom w:type="dxa" w:w="80"/>
              <w:right w:type="dxa" w:w="100"/>
            </w:tcMar>
          </w:tcPr>
          <w:p>
            <w:r>
              <w:rPr>
                <w:color w:val="555555"/>
                <w:sz w:val="20"/>
                <w:szCs w:val="20"/>
              </w:rPr>
              <w:t xml:space="preserve">Learned in childhood but incomplete transmission due to shift toward modern medicine by their own parents' generation. Know common remedies well; some specialist knowledge (midwifery, massage, barber healing).</w:t>
            </w:r>
          </w:p>
        </w:tc>
        <w:tc>
          <w:tcPr>
            <w:shd w:color="FFFFFF" w:val="solid"/>
            <w:tcMar>
              <w:top w:type="dxa" w:w="80"/>
              <w:left w:type="dxa" w:w="100"/>
              <w:bottom w:type="dxa" w:w="80"/>
              <w:right w:type="dxa" w:w="100"/>
            </w:tcMar>
          </w:tcPr>
          <w:p>
            <w:r>
              <w:rPr>
                <w:color w:val="555555"/>
                <w:sz w:val="20"/>
                <w:szCs w:val="20"/>
              </w:rPr>
              <w:t xml:space="preserve">Sukhbir Rohilla (60), Rampyari Khatik (50), Shanti Devi (62), Vikram Dalal (40–shifted up), Ram Kishan (60)</w:t>
            </w:r>
          </w:p>
        </w:tc>
      </w:tr>
      <w:tr>
        <w:tc>
          <w:tcPr>
            <w:shd w:color="F5F9FC" w:val="solid"/>
            <w:tcMar>
              <w:top w:type="dxa" w:w="80"/>
              <w:left w:type="dxa" w:w="100"/>
              <w:bottom w:type="dxa" w:w="80"/>
              <w:right w:type="dxa" w:w="100"/>
            </w:tcMar>
          </w:tcPr>
          <w:p>
            <w:r>
              <w:rPr>
                <w:color w:val="555555"/>
                <w:sz w:val="20"/>
                <w:szCs w:val="20"/>
              </w:rPr>
              <w:t xml:space="preserve">35–49 (Middle-aged Adults)</w:t>
            </w:r>
          </w:p>
        </w:tc>
        <w:tc>
          <w:tcPr>
            <w:shd w:color="F5F9FC" w:val="solid"/>
            <w:tcMar>
              <w:top w:type="dxa" w:w="80"/>
              <w:left w:type="dxa" w:w="100"/>
              <w:bottom w:type="dxa" w:w="80"/>
              <w:right w:type="dxa" w:w="100"/>
            </w:tcMar>
          </w:tcPr>
          <w:p>
            <w:r>
              <w:rPr>
                <w:color w:val="555555"/>
                <w:sz w:val="20"/>
                <w:szCs w:val="20"/>
              </w:rPr>
              <w:t xml:space="preserve">MODERATE — 8–15 plants; kitchen medicine focus</w:t>
            </w:r>
          </w:p>
        </w:tc>
        <w:tc>
          <w:tcPr>
            <w:shd w:color="F5F9FC" w:val="solid"/>
            <w:tcMar>
              <w:top w:type="dxa" w:w="80"/>
              <w:left w:type="dxa" w:w="100"/>
              <w:bottom w:type="dxa" w:w="80"/>
              <w:right w:type="dxa" w:w="100"/>
            </w:tcMar>
          </w:tcPr>
          <w:p>
            <w:r>
              <w:rPr>
                <w:color w:val="555555"/>
                <w:sz w:val="20"/>
                <w:szCs w:val="20"/>
              </w:rPr>
              <w:t xml:space="preserve">Women in this group know postpartum, child, and fever remedies well. Men know field/agricultural plant remedies. Knowledge primarily from mothers-in-law after marriage. School and mobile phones have disrupted transmission.</w:t>
            </w:r>
          </w:p>
        </w:tc>
        <w:tc>
          <w:tcPr>
            <w:shd w:color="F5F9FC" w:val="solid"/>
            <w:tcMar>
              <w:top w:type="dxa" w:w="80"/>
              <w:left w:type="dxa" w:w="100"/>
              <w:bottom w:type="dxa" w:w="80"/>
              <w:right w:type="dxa" w:w="100"/>
            </w:tcMar>
          </w:tcPr>
          <w:p>
            <w:r>
              <w:rPr>
                <w:color w:val="555555"/>
                <w:sz w:val="20"/>
                <w:szCs w:val="20"/>
              </w:rPr>
              <w:t xml:space="preserve">Suresh Saini (45), Sunita Saini (42), Meena Devi (38), Kamlesh Devi (35), Hardev Batra (38)</w:t>
            </w:r>
          </w:p>
        </w:tc>
      </w:tr>
      <w:tr>
        <w:tc>
          <w:tcPr>
            <w:shd w:color="FFFFFF" w:val="solid"/>
            <w:tcMar>
              <w:top w:type="dxa" w:w="80"/>
              <w:left w:type="dxa" w:w="100"/>
              <w:bottom w:type="dxa" w:w="80"/>
              <w:right w:type="dxa" w:w="100"/>
            </w:tcMar>
          </w:tcPr>
          <w:p>
            <w:r>
              <w:rPr>
                <w:color w:val="555555"/>
                <w:sz w:val="20"/>
                <w:szCs w:val="20"/>
              </w:rPr>
              <w:t xml:space="preserve">22–34 (Young Adults)</w:t>
            </w:r>
          </w:p>
        </w:tc>
        <w:tc>
          <w:tcPr>
            <w:shd w:color="FFFFFF" w:val="solid"/>
            <w:tcMar>
              <w:top w:type="dxa" w:w="80"/>
              <w:left w:type="dxa" w:w="100"/>
              <w:bottom w:type="dxa" w:w="80"/>
              <w:right w:type="dxa" w:w="100"/>
            </w:tcMar>
          </w:tcPr>
          <w:p>
            <w:r>
              <w:rPr>
                <w:color w:val="555555"/>
                <w:sz w:val="20"/>
                <w:szCs w:val="20"/>
              </w:rPr>
              <w:t xml:space="preserve">LOW — 3–8 plants; mostly tulsi, neem, aloe vera</w:t>
            </w:r>
          </w:p>
        </w:tc>
        <w:tc>
          <w:tcPr>
            <w:shd w:color="FFFFFF" w:val="solid"/>
            <w:tcMar>
              <w:top w:type="dxa" w:w="80"/>
              <w:left w:type="dxa" w:w="100"/>
              <w:bottom w:type="dxa" w:w="80"/>
              <w:right w:type="dxa" w:w="100"/>
            </w:tcMar>
          </w:tcPr>
          <w:p>
            <w:r>
              <w:rPr>
                <w:color w:val="555555"/>
                <w:sz w:val="20"/>
                <w:szCs w:val="20"/>
              </w:rPr>
              <w:t xml:space="preserve">Know 2–3 household remedies (turmeric milk, ginger tea, ajwain water). Prefer modern medicine for speed. Some (educated professionals) show renewed intellectual interest but lack practical skill.</w:t>
            </w:r>
          </w:p>
        </w:tc>
        <w:tc>
          <w:tcPr>
            <w:shd w:color="FFFFFF" w:val="solid"/>
            <w:tcMar>
              <w:top w:type="dxa" w:w="80"/>
              <w:left w:type="dxa" w:w="100"/>
              <w:bottom w:type="dxa" w:w="80"/>
              <w:right w:type="dxa" w:w="100"/>
            </w:tcMar>
          </w:tcPr>
          <w:p>
            <w:r>
              <w:rPr>
                <w:color w:val="555555"/>
                <w:sz w:val="20"/>
                <w:szCs w:val="20"/>
              </w:rPr>
              <w:t xml:space="preserve">Sunil Dalal (26), Neha (23), Rohit (25), Kavita Devi (28), Amit Kumar (28-teacher)</w:t>
            </w:r>
          </w:p>
        </w:tc>
      </w:tr>
      <w:tr>
        <w:tc>
          <w:tcPr>
            <w:shd w:color="F5F9FC" w:val="solid"/>
            <w:tcMar>
              <w:top w:type="dxa" w:w="80"/>
              <w:left w:type="dxa" w:w="100"/>
              <w:bottom w:type="dxa" w:w="80"/>
              <w:right w:type="dxa" w:w="100"/>
            </w:tcMar>
          </w:tcPr>
          <w:p>
            <w:r>
              <w:rPr>
                <w:color w:val="555555"/>
                <w:sz w:val="20"/>
                <w:szCs w:val="20"/>
              </w:rPr>
              <w:t xml:space="preserve">18–21 (Youth)</w:t>
            </w:r>
          </w:p>
        </w:tc>
        <w:tc>
          <w:tcPr>
            <w:shd w:color="F5F9FC" w:val="solid"/>
            <w:tcMar>
              <w:top w:type="dxa" w:w="80"/>
              <w:left w:type="dxa" w:w="100"/>
              <w:bottom w:type="dxa" w:w="80"/>
              <w:right w:type="dxa" w:w="100"/>
            </w:tcMar>
          </w:tcPr>
          <w:p>
            <w:r>
              <w:rPr>
                <w:color w:val="555555"/>
                <w:sz w:val="20"/>
                <w:szCs w:val="20"/>
              </w:rPr>
              <w:t xml:space="preserve">MINIMAL — 1–2 plants; 'heard of' knowledge only</w:t>
            </w:r>
          </w:p>
        </w:tc>
        <w:tc>
          <w:tcPr>
            <w:shd w:color="F5F9FC" w:val="solid"/>
            <w:tcMar>
              <w:top w:type="dxa" w:w="80"/>
              <w:left w:type="dxa" w:w="100"/>
              <w:bottom w:type="dxa" w:w="80"/>
              <w:right w:type="dxa" w:w="100"/>
            </w:tcMar>
          </w:tcPr>
          <w:p>
            <w:r>
              <w:rPr>
                <w:color w:val="555555"/>
                <w:sz w:val="20"/>
                <w:szCs w:val="20"/>
              </w:rPr>
              <w:t xml:space="preserve">Know turmeric milk and neem by name but cannot prepare, identify, or apply them. No transmission has occurred. Represent the breaking point of the oral knowledge chain.</w:t>
            </w:r>
          </w:p>
        </w:tc>
        <w:tc>
          <w:tcPr>
            <w:shd w:color="F5F9FC" w:val="solid"/>
            <w:tcMar>
              <w:top w:type="dxa" w:w="80"/>
              <w:left w:type="dxa" w:w="100"/>
              <w:bottom w:type="dxa" w:w="80"/>
              <w:right w:type="dxa" w:w="100"/>
            </w:tcMar>
          </w:tcPr>
          <w:p>
            <w:r>
              <w:rPr>
                <w:color w:val="555555"/>
                <w:sz w:val="20"/>
                <w:szCs w:val="20"/>
              </w:rPr>
              <w:t xml:space="preserve">Deepak (19), Rahul (18), Amit Kumar-student (22), Vikas (21)</w:t>
            </w:r>
          </w:p>
        </w:tc>
      </w:tr>
    </w:tbl>
    <w:p>
      <w:pPr>
        <w:spacing w:after="100" w:before="160"/>
      </w:pPr>
      <w:r>
        <w:t xml:space="preserve"/>
      </w:r>
    </w:p>
    <w:p>
      <w:pPr>
        <w:spacing w:after="80" w:before="240"/>
      </w:pPr>
      <w:r>
        <w:rPr>
          <w:b/>
          <w:bCs/>
          <w:color w:val="1A6B6B"/>
          <w:sz w:val="26"/>
          <w:szCs w:val="26"/>
        </w:rPr>
        <w:t xml:space="preserve">2B. Knowledge Variation by Gender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5C" w:val="solid"/>
            <w:tcMar>
              <w:top w:type="dxa" w:w="100"/>
              <w:left w:type="dxa" w:w="100"/>
              <w:bottom w:type="dxa" w:w="100"/>
              <w:right w:type="dxa" w:w="100"/>
            </w:tcMar>
            <w:vAlign w:val="center"/>
          </w:tcPr>
          <w:p>
            <w:pPr>
              <w:jc w:val="center"/>
            </w:pPr>
            <w:r>
              <w:rPr>
                <w:b/>
                <w:bCs/>
                <w:color w:val="FFFFFF"/>
                <w:sz w:val="20"/>
                <w:szCs w:val="20"/>
              </w:rPr>
              <w:t xml:space="preserve">Gender</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Type of Knowledge</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Domain</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Status</w:t>
            </w:r>
          </w:p>
        </w:tc>
      </w:tr>
      <w:tr>
        <w:tc>
          <w:tcPr>
            <w:shd w:color="F5F9FC" w:val="solid"/>
            <w:tcMar>
              <w:top w:type="dxa" w:w="80"/>
              <w:left w:type="dxa" w:w="100"/>
              <w:bottom w:type="dxa" w:w="80"/>
              <w:right w:type="dxa" w:w="100"/>
            </w:tcMar>
          </w:tcPr>
          <w:p>
            <w:r>
              <w:rPr>
                <w:color w:val="555555"/>
                <w:sz w:val="20"/>
                <w:szCs w:val="20"/>
              </w:rPr>
              <w:t xml:space="preserve">Elderly Women (60+)</w:t>
            </w:r>
          </w:p>
        </w:tc>
        <w:tc>
          <w:tcPr>
            <w:shd w:color="F5F9FC" w:val="solid"/>
            <w:tcMar>
              <w:top w:type="dxa" w:w="80"/>
              <w:left w:type="dxa" w:w="100"/>
              <w:bottom w:type="dxa" w:w="80"/>
              <w:right w:type="dxa" w:w="100"/>
            </w:tcMar>
          </w:tcPr>
          <w:p>
            <w:r>
              <w:rPr>
                <w:color w:val="555555"/>
                <w:sz w:val="20"/>
                <w:szCs w:val="20"/>
              </w:rPr>
              <w:t xml:space="preserve">Household medicine, postpartum care, newborn massage, child ailments, food-as-medicine, evil-eye removal, birth songs (Jakcha)</w:t>
            </w:r>
          </w:p>
        </w:tc>
        <w:tc>
          <w:tcPr>
            <w:shd w:color="F5F9FC" w:val="solid"/>
            <w:tcMar>
              <w:top w:type="dxa" w:w="80"/>
              <w:left w:type="dxa" w:w="100"/>
              <w:bottom w:type="dxa" w:w="80"/>
              <w:right w:type="dxa" w:w="100"/>
            </w:tcMar>
          </w:tcPr>
          <w:p>
            <w:r>
              <w:rPr>
                <w:color w:val="555555"/>
                <w:sz w:val="20"/>
                <w:szCs w:val="20"/>
              </w:rPr>
              <w:t xml:space="preserve">Preventive, nutritional, lifecycle-centred</w:t>
            </w:r>
          </w:p>
        </w:tc>
        <w:tc>
          <w:tcPr>
            <w:shd w:color="F5F9FC" w:val="solid"/>
            <w:tcMar>
              <w:top w:type="dxa" w:w="80"/>
              <w:left w:type="dxa" w:w="100"/>
              <w:bottom w:type="dxa" w:w="80"/>
              <w:right w:type="dxa" w:w="100"/>
            </w:tcMar>
          </w:tcPr>
          <w:p>
            <w:r>
              <w:rPr>
                <w:color w:val="555555"/>
                <w:sz w:val="20"/>
                <w:szCs w:val="20"/>
              </w:rPr>
              <w:t xml:space="preserve">Primary custodians — most at risk of dying with no successor</w:t>
            </w:r>
          </w:p>
        </w:tc>
      </w:tr>
      <w:tr>
        <w:tc>
          <w:tcPr>
            <w:shd w:color="FFFFFF" w:val="solid"/>
            <w:tcMar>
              <w:top w:type="dxa" w:w="80"/>
              <w:left w:type="dxa" w:w="100"/>
              <w:bottom w:type="dxa" w:w="80"/>
              <w:right w:type="dxa" w:w="100"/>
            </w:tcMar>
          </w:tcPr>
          <w:p>
            <w:r>
              <w:rPr>
                <w:color w:val="555555"/>
                <w:sz w:val="20"/>
                <w:szCs w:val="20"/>
              </w:rPr>
              <w:t xml:space="preserve">Middle-aged Women (35–60)</w:t>
            </w:r>
          </w:p>
        </w:tc>
        <w:tc>
          <w:tcPr>
            <w:shd w:color="FFFFFF" w:val="solid"/>
            <w:tcMar>
              <w:top w:type="dxa" w:w="80"/>
              <w:left w:type="dxa" w:w="100"/>
              <w:bottom w:type="dxa" w:w="80"/>
              <w:right w:type="dxa" w:w="100"/>
            </w:tcMar>
          </w:tcPr>
          <w:p>
            <w:r>
              <w:rPr>
                <w:color w:val="555555"/>
                <w:sz w:val="20"/>
                <w:szCs w:val="20"/>
              </w:rPr>
              <w:t xml:space="preserve">Kitchen pharmacy (spices-as-medicine), basic fever/cold/stomach remedies, women's anaemia protocols</w:t>
            </w:r>
          </w:p>
        </w:tc>
        <w:tc>
          <w:tcPr>
            <w:shd w:color="FFFFFF" w:val="solid"/>
            <w:tcMar>
              <w:top w:type="dxa" w:w="80"/>
              <w:left w:type="dxa" w:w="100"/>
              <w:bottom w:type="dxa" w:w="80"/>
              <w:right w:type="dxa" w:w="100"/>
            </w:tcMar>
          </w:tcPr>
          <w:p>
            <w:r>
              <w:rPr>
                <w:color w:val="555555"/>
                <w:sz w:val="20"/>
                <w:szCs w:val="20"/>
              </w:rPr>
              <w:t xml:space="preserve">Applied daily practice</w:t>
            </w:r>
          </w:p>
        </w:tc>
        <w:tc>
          <w:tcPr>
            <w:shd w:color="FFFFFF" w:val="solid"/>
            <w:tcMar>
              <w:top w:type="dxa" w:w="80"/>
              <w:left w:type="dxa" w:w="100"/>
              <w:bottom w:type="dxa" w:w="80"/>
              <w:right w:type="dxa" w:w="100"/>
            </w:tcMar>
          </w:tcPr>
          <w:p>
            <w:r>
              <w:rPr>
                <w:color w:val="555555"/>
                <w:sz w:val="20"/>
                <w:szCs w:val="20"/>
              </w:rPr>
              <w:t xml:space="preserve">Active practitioners — but knowledge narrowing to 8–10 remedies</w:t>
            </w:r>
          </w:p>
        </w:tc>
      </w:tr>
      <w:tr>
        <w:tc>
          <w:tcPr>
            <w:shd w:color="F5F9FC" w:val="solid"/>
            <w:tcMar>
              <w:top w:type="dxa" w:w="80"/>
              <w:left w:type="dxa" w:w="100"/>
              <w:bottom w:type="dxa" w:w="80"/>
              <w:right w:type="dxa" w:w="100"/>
            </w:tcMar>
          </w:tcPr>
          <w:p>
            <w:r>
              <w:rPr>
                <w:color w:val="555555"/>
                <w:sz w:val="20"/>
                <w:szCs w:val="20"/>
              </w:rPr>
              <w:t xml:space="preserve">Elderly Men (60+)</w:t>
            </w:r>
          </w:p>
        </w:tc>
        <w:tc>
          <w:tcPr>
            <w:shd w:color="F5F9FC" w:val="solid"/>
            <w:tcMar>
              <w:top w:type="dxa" w:w="80"/>
              <w:left w:type="dxa" w:w="100"/>
              <w:bottom w:type="dxa" w:w="80"/>
              <w:right w:type="dxa" w:w="100"/>
            </w:tcMar>
          </w:tcPr>
          <w:p>
            <w:r>
              <w:rPr>
                <w:color w:val="555555"/>
                <w:sz w:val="20"/>
                <w:szCs w:val="20"/>
              </w:rPr>
              <w:t xml:space="preserve">Field-botanical knowledge, Vaid tradition, wild plant identification, ethnoveterinary, bark/root preparations</w:t>
            </w:r>
          </w:p>
        </w:tc>
        <w:tc>
          <w:tcPr>
            <w:shd w:color="F5F9FC" w:val="solid"/>
            <w:tcMar>
              <w:top w:type="dxa" w:w="80"/>
              <w:left w:type="dxa" w:w="100"/>
              <w:bottom w:type="dxa" w:w="80"/>
              <w:right w:type="dxa" w:w="100"/>
            </w:tcMar>
          </w:tcPr>
          <w:p>
            <w:r>
              <w:rPr>
                <w:color w:val="555555"/>
                <w:sz w:val="20"/>
                <w:szCs w:val="20"/>
              </w:rPr>
              <w:t xml:space="preserve">Curative, specialist, ecological</w:t>
            </w:r>
          </w:p>
        </w:tc>
        <w:tc>
          <w:tcPr>
            <w:shd w:color="F5F9FC" w:val="solid"/>
            <w:tcMar>
              <w:top w:type="dxa" w:w="80"/>
              <w:left w:type="dxa" w:w="100"/>
              <w:bottom w:type="dxa" w:w="80"/>
              <w:right w:type="dxa" w:w="100"/>
            </w:tcMar>
          </w:tcPr>
          <w:p>
            <w:r>
              <w:rPr>
                <w:color w:val="555555"/>
                <w:sz w:val="20"/>
                <w:szCs w:val="20"/>
              </w:rPr>
              <w:t xml:space="preserve">Limited in number — Vaid tradition almost extinct</w:t>
            </w:r>
          </w:p>
        </w:tc>
      </w:tr>
      <w:tr>
        <w:tc>
          <w:tcPr>
            <w:shd w:color="FFFFFF" w:val="solid"/>
            <w:tcMar>
              <w:top w:type="dxa" w:w="80"/>
              <w:left w:type="dxa" w:w="100"/>
              <w:bottom w:type="dxa" w:w="80"/>
              <w:right w:type="dxa" w:w="100"/>
            </w:tcMar>
          </w:tcPr>
          <w:p>
            <w:r>
              <w:rPr>
                <w:color w:val="555555"/>
                <w:sz w:val="20"/>
                <w:szCs w:val="20"/>
              </w:rPr>
              <w:t xml:space="preserve">Middle-aged Men (35–60)</w:t>
            </w:r>
          </w:p>
        </w:tc>
        <w:tc>
          <w:tcPr>
            <w:shd w:color="FFFFFF" w:val="solid"/>
            <w:tcMar>
              <w:top w:type="dxa" w:w="80"/>
              <w:left w:type="dxa" w:w="100"/>
              <w:bottom w:type="dxa" w:w="80"/>
              <w:right w:type="dxa" w:w="100"/>
            </w:tcMar>
          </w:tcPr>
          <w:p>
            <w:r>
              <w:rPr>
                <w:color w:val="555555"/>
                <w:sz w:val="20"/>
                <w:szCs w:val="20"/>
              </w:rPr>
              <w:t xml:space="preserve">Agricultural plant margins, basic decoctions, dairy-animal care overlap</w:t>
            </w:r>
          </w:p>
        </w:tc>
        <w:tc>
          <w:tcPr>
            <w:shd w:color="FFFFFF" w:val="solid"/>
            <w:tcMar>
              <w:top w:type="dxa" w:w="80"/>
              <w:left w:type="dxa" w:w="100"/>
              <w:bottom w:type="dxa" w:w="80"/>
              <w:right w:type="dxa" w:w="100"/>
            </w:tcMar>
          </w:tcPr>
          <w:p>
            <w:r>
              <w:rPr>
                <w:color w:val="555555"/>
                <w:sz w:val="20"/>
                <w:szCs w:val="20"/>
              </w:rPr>
              <w:t xml:space="preserve">Practical field-based</w:t>
            </w:r>
          </w:p>
        </w:tc>
        <w:tc>
          <w:tcPr>
            <w:shd w:color="FFFFFF" w:val="solid"/>
            <w:tcMar>
              <w:top w:type="dxa" w:w="80"/>
              <w:left w:type="dxa" w:w="100"/>
              <w:bottom w:type="dxa" w:w="80"/>
              <w:right w:type="dxa" w:w="100"/>
            </w:tcMar>
          </w:tcPr>
          <w:p>
            <w:r>
              <w:rPr>
                <w:color w:val="555555"/>
                <w:sz w:val="20"/>
                <w:szCs w:val="20"/>
              </w:rPr>
              <w:t xml:space="preserve">Declining — farm mechanisation reduces plant contact</w:t>
            </w:r>
          </w:p>
        </w:tc>
      </w:tr>
      <w:tr>
        <w:tc>
          <w:tcPr>
            <w:shd w:color="F5F9FC" w:val="solid"/>
            <w:tcMar>
              <w:top w:type="dxa" w:w="80"/>
              <w:left w:type="dxa" w:w="100"/>
              <w:bottom w:type="dxa" w:w="80"/>
              <w:right w:type="dxa" w:w="100"/>
            </w:tcMar>
          </w:tcPr>
          <w:p>
            <w:r>
              <w:rPr>
                <w:color w:val="555555"/>
                <w:sz w:val="20"/>
                <w:szCs w:val="20"/>
              </w:rPr>
              <w:t xml:space="preserve">Young Women (18–35)</w:t>
            </w:r>
          </w:p>
        </w:tc>
        <w:tc>
          <w:tcPr>
            <w:shd w:color="F5F9FC" w:val="solid"/>
            <w:tcMar>
              <w:top w:type="dxa" w:w="80"/>
              <w:left w:type="dxa" w:w="100"/>
              <w:bottom w:type="dxa" w:w="80"/>
              <w:right w:type="dxa" w:w="100"/>
            </w:tcMar>
          </w:tcPr>
          <w:p>
            <w:r>
              <w:rPr>
                <w:color w:val="555555"/>
                <w:sz w:val="20"/>
                <w:szCs w:val="20"/>
              </w:rPr>
              <w:t xml:space="preserve">2–3 household remedies; some interest in traditional beauty treatments (ubtan, bhringraj)</w:t>
            </w:r>
          </w:p>
        </w:tc>
        <w:tc>
          <w:tcPr>
            <w:shd w:color="F5F9FC" w:val="solid"/>
            <w:tcMar>
              <w:top w:type="dxa" w:w="80"/>
              <w:left w:type="dxa" w:w="100"/>
              <w:bottom w:type="dxa" w:w="80"/>
              <w:right w:type="dxa" w:w="100"/>
            </w:tcMar>
          </w:tcPr>
          <w:p>
            <w:r>
              <w:rPr>
                <w:color w:val="555555"/>
                <w:sz w:val="20"/>
                <w:szCs w:val="20"/>
              </w:rPr>
              <w:t xml:space="preserve">Cosmetic-health hybrid</w:t>
            </w:r>
          </w:p>
        </w:tc>
        <w:tc>
          <w:tcPr>
            <w:shd w:color="F5F9FC" w:val="solid"/>
            <w:tcMar>
              <w:top w:type="dxa" w:w="80"/>
              <w:left w:type="dxa" w:w="100"/>
              <w:bottom w:type="dxa" w:w="80"/>
              <w:right w:type="dxa" w:w="100"/>
            </w:tcMar>
          </w:tcPr>
          <w:p>
            <w:r>
              <w:rPr>
                <w:color w:val="555555"/>
                <w:sz w:val="20"/>
                <w:szCs w:val="20"/>
              </w:rPr>
              <w:t xml:space="preserve">Limited but Kavita Kumari-type (parlour) shows revival potential</w:t>
            </w:r>
          </w:p>
        </w:tc>
      </w:tr>
      <w:tr>
        <w:tc>
          <w:tcPr>
            <w:shd w:color="FFFFFF" w:val="solid"/>
            <w:tcMar>
              <w:top w:type="dxa" w:w="80"/>
              <w:left w:type="dxa" w:w="100"/>
              <w:bottom w:type="dxa" w:w="80"/>
              <w:right w:type="dxa" w:w="100"/>
            </w:tcMar>
          </w:tcPr>
          <w:p>
            <w:r>
              <w:rPr>
                <w:color w:val="555555"/>
                <w:sz w:val="20"/>
                <w:szCs w:val="20"/>
              </w:rPr>
              <w:t xml:space="preserve">Young Men (18–35)</w:t>
            </w:r>
          </w:p>
        </w:tc>
        <w:tc>
          <w:tcPr>
            <w:shd w:color="FFFFFF" w:val="solid"/>
            <w:tcMar>
              <w:top w:type="dxa" w:w="80"/>
              <w:left w:type="dxa" w:w="100"/>
              <w:bottom w:type="dxa" w:w="80"/>
              <w:right w:type="dxa" w:w="100"/>
            </w:tcMar>
          </w:tcPr>
          <w:p>
            <w:r>
              <w:rPr>
                <w:color w:val="555555"/>
                <w:sz w:val="20"/>
                <w:szCs w:val="20"/>
              </w:rPr>
              <w:t xml:space="preserve">Almost none — prefer modern medicine; pharmacy graduates understand science of herbs</w:t>
            </w:r>
          </w:p>
        </w:tc>
        <w:tc>
          <w:tcPr>
            <w:shd w:color="FFFFFF" w:val="solid"/>
            <w:tcMar>
              <w:top w:type="dxa" w:w="80"/>
              <w:left w:type="dxa" w:w="100"/>
              <w:bottom w:type="dxa" w:w="80"/>
              <w:right w:type="dxa" w:w="100"/>
            </w:tcMar>
          </w:tcPr>
          <w:p>
            <w:r>
              <w:rPr>
                <w:color w:val="555555"/>
                <w:sz w:val="20"/>
                <w:szCs w:val="20"/>
              </w:rPr>
              <w:t xml:space="preserve">Intellectual rather than practical</w:t>
            </w:r>
          </w:p>
        </w:tc>
        <w:tc>
          <w:tcPr>
            <w:shd w:color="FFFFFF" w:val="solid"/>
            <w:tcMar>
              <w:top w:type="dxa" w:w="80"/>
              <w:left w:type="dxa" w:w="100"/>
              <w:bottom w:type="dxa" w:w="80"/>
              <w:right w:type="dxa" w:w="100"/>
            </w:tcMar>
          </w:tcPr>
          <w:p>
            <w:r>
              <w:rPr>
                <w:color w:val="555555"/>
                <w:sz w:val="20"/>
                <w:szCs w:val="20"/>
              </w:rPr>
              <w:t xml:space="preserve">Very limited unless educated (Sunil Dalal, Rohit Yadav-type)</w:t>
            </w:r>
          </w:p>
        </w:tc>
      </w:tr>
    </w:tbl>
    <w:p>
      <w:pPr>
        <w:spacing w:after="100" w:before="160"/>
      </w:pPr>
      <w:r>
        <w:t xml:space="preserve"/>
      </w:r>
    </w:p>
    <w:p>
      <w:pPr>
        <w:spacing w:after="80" w:before="240"/>
      </w:pPr>
      <w:r>
        <w:rPr>
          <w:b/>
          <w:bCs/>
          <w:color w:val="1A6B6B"/>
          <w:sz w:val="26"/>
          <w:szCs w:val="26"/>
        </w:rPr>
        <w:t xml:space="preserve">2C. Knowledge Variation by Caste/Community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5C" w:val="solid"/>
            <w:tcMar>
              <w:top w:type="dxa" w:w="100"/>
              <w:left w:type="dxa" w:w="100"/>
              <w:bottom w:type="dxa" w:w="100"/>
              <w:right w:type="dxa" w:w="100"/>
            </w:tcMar>
            <w:vAlign w:val="center"/>
          </w:tcPr>
          <w:p>
            <w:pPr>
              <w:jc w:val="center"/>
            </w:pPr>
            <w:r>
              <w:rPr>
                <w:b/>
                <w:bCs/>
                <w:color w:val="FFFFFF"/>
                <w:sz w:val="20"/>
                <w:szCs w:val="20"/>
              </w:rPr>
              <w:t xml:space="preserve">Community</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Specialised Knowledge Domain</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Status of Knowledge</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Key Insight</w:t>
            </w:r>
          </w:p>
        </w:tc>
      </w:tr>
      <w:tr>
        <w:tc>
          <w:tcPr>
            <w:shd w:color="F5F9FC" w:val="solid"/>
            <w:tcMar>
              <w:top w:type="dxa" w:w="80"/>
              <w:left w:type="dxa" w:w="100"/>
              <w:bottom w:type="dxa" w:w="80"/>
              <w:right w:type="dxa" w:w="100"/>
            </w:tcMar>
          </w:tcPr>
          <w:p>
            <w:r>
              <w:rPr>
                <w:color w:val="555555"/>
                <w:sz w:val="20"/>
                <w:szCs w:val="20"/>
              </w:rPr>
              <w:t xml:space="preserve">Jat (Dominant Agricultural)</w:t>
            </w:r>
          </w:p>
        </w:tc>
        <w:tc>
          <w:tcPr>
            <w:shd w:color="F5F9FC" w:val="solid"/>
            <w:tcMar>
              <w:top w:type="dxa" w:w="80"/>
              <w:left w:type="dxa" w:w="100"/>
              <w:bottom w:type="dxa" w:w="80"/>
              <w:right w:type="dxa" w:w="100"/>
            </w:tcMar>
          </w:tcPr>
          <w:p>
            <w:r>
              <w:rPr>
                <w:color w:val="555555"/>
                <w:sz w:val="20"/>
                <w:szCs w:val="20"/>
              </w:rPr>
              <w:t xml:space="preserve">Field plants (Babool, Nirgundi, Punarnava, Sarphoka), seasonal crop-medicine integration, Vaid tradition</w:t>
            </w:r>
          </w:p>
        </w:tc>
        <w:tc>
          <w:tcPr>
            <w:shd w:color="F5F9FC" w:val="solid"/>
            <w:tcMar>
              <w:top w:type="dxa" w:w="80"/>
              <w:left w:type="dxa" w:w="100"/>
              <w:bottom w:type="dxa" w:w="80"/>
              <w:right w:type="dxa" w:w="100"/>
            </w:tcMar>
          </w:tcPr>
          <w:p>
            <w:r>
              <w:rPr>
                <w:color w:val="555555"/>
                <w:sz w:val="20"/>
                <w:szCs w:val="20"/>
              </w:rPr>
              <w:t xml:space="preserve">Moderate — still practiced by elders</w:t>
            </w:r>
          </w:p>
        </w:tc>
        <w:tc>
          <w:tcPr>
            <w:shd w:color="F5F9FC" w:val="solid"/>
            <w:tcMar>
              <w:top w:type="dxa" w:w="80"/>
              <w:left w:type="dxa" w:w="100"/>
              <w:bottom w:type="dxa" w:w="80"/>
              <w:right w:type="dxa" w:w="100"/>
            </w:tcMar>
          </w:tcPr>
          <w:p>
            <w:r>
              <w:rPr>
                <w:color w:val="555555"/>
                <w:sz w:val="20"/>
                <w:szCs w:val="20"/>
              </w:rPr>
              <w:t xml:space="preserve">Most documented caste in study; field-ecology knowledge declining with chemical farming</w:t>
            </w:r>
          </w:p>
        </w:tc>
      </w:tr>
      <w:tr>
        <w:tc>
          <w:tcPr>
            <w:shd w:color="FFFFFF" w:val="solid"/>
            <w:tcMar>
              <w:top w:type="dxa" w:w="80"/>
              <w:left w:type="dxa" w:w="100"/>
              <w:bottom w:type="dxa" w:w="80"/>
              <w:right w:type="dxa" w:w="100"/>
            </w:tcMar>
          </w:tcPr>
          <w:p>
            <w:r>
              <w:rPr>
                <w:color w:val="555555"/>
                <w:sz w:val="20"/>
                <w:szCs w:val="20"/>
              </w:rPr>
              <w:t xml:space="preserve">Brahmin</w:t>
            </w:r>
          </w:p>
        </w:tc>
        <w:tc>
          <w:tcPr>
            <w:shd w:color="FFFFFF" w:val="solid"/>
            <w:tcMar>
              <w:top w:type="dxa" w:w="80"/>
              <w:left w:type="dxa" w:w="100"/>
              <w:bottom w:type="dxa" w:w="80"/>
              <w:right w:type="dxa" w:w="100"/>
            </w:tcMar>
          </w:tcPr>
          <w:p>
            <w:r>
              <w:rPr>
                <w:color w:val="555555"/>
                <w:sz w:val="20"/>
                <w:szCs w:val="20"/>
              </w:rPr>
              <w:t xml:space="preserve">Scriptural Ayurveda (Charaka Samhita references), formal herbal classification, Ashwagandha-Shatavari tonics, ritual-healing integration</w:t>
            </w:r>
          </w:p>
        </w:tc>
        <w:tc>
          <w:tcPr>
            <w:shd w:color="FFFFFF" w:val="solid"/>
            <w:tcMar>
              <w:top w:type="dxa" w:w="80"/>
              <w:left w:type="dxa" w:w="100"/>
              <w:bottom w:type="dxa" w:w="80"/>
              <w:right w:type="dxa" w:w="100"/>
            </w:tcMar>
          </w:tcPr>
          <w:p>
            <w:r>
              <w:rPr>
                <w:color w:val="555555"/>
                <w:sz w:val="20"/>
                <w:szCs w:val="20"/>
              </w:rPr>
              <w:t xml:space="preserve">Moderate-High — literacy aids retention</w:t>
            </w:r>
          </w:p>
        </w:tc>
        <w:tc>
          <w:tcPr>
            <w:shd w:color="FFFFFF" w:val="solid"/>
            <w:tcMar>
              <w:top w:type="dxa" w:w="80"/>
              <w:left w:type="dxa" w:w="100"/>
              <w:bottom w:type="dxa" w:w="80"/>
              <w:right w:type="dxa" w:w="100"/>
            </w:tcMar>
          </w:tcPr>
          <w:p>
            <w:r>
              <w:rPr>
                <w:color w:val="555555"/>
                <w:sz w:val="20"/>
                <w:szCs w:val="20"/>
              </w:rPr>
              <w:t xml:space="preserve">Brahmin respondents (Ramesh Sharma, Jagdish Sharma-type, Rajesh Kumar) most articulate and document-oriented</w:t>
            </w:r>
          </w:p>
        </w:tc>
      </w:tr>
      <w:tr>
        <w:tc>
          <w:tcPr>
            <w:shd w:color="F5F9FC" w:val="solid"/>
            <w:tcMar>
              <w:top w:type="dxa" w:w="80"/>
              <w:left w:type="dxa" w:w="100"/>
              <w:bottom w:type="dxa" w:w="80"/>
              <w:right w:type="dxa" w:w="100"/>
            </w:tcMar>
          </w:tcPr>
          <w:p>
            <w:r>
              <w:rPr>
                <w:color w:val="555555"/>
                <w:sz w:val="20"/>
                <w:szCs w:val="20"/>
              </w:rPr>
              <w:t xml:space="preserve">Ahir/Yadav (OBC)</w:t>
            </w:r>
          </w:p>
        </w:tc>
        <w:tc>
          <w:tcPr>
            <w:shd w:color="F5F9FC" w:val="solid"/>
            <w:tcMar>
              <w:top w:type="dxa" w:w="80"/>
              <w:left w:type="dxa" w:w="100"/>
              <w:bottom w:type="dxa" w:w="80"/>
              <w:right w:type="dxa" w:w="100"/>
            </w:tcMar>
          </w:tcPr>
          <w:p>
            <w:r>
              <w:rPr>
                <w:color w:val="555555"/>
                <w:sz w:val="20"/>
                <w:szCs w:val="20"/>
              </w:rPr>
              <w:t xml:space="preserve">Dairy-linked remedies, fenugreek protocols, postpartum nutrition, field-edge plant identification</w:t>
            </w:r>
          </w:p>
        </w:tc>
        <w:tc>
          <w:tcPr>
            <w:shd w:color="F5F9FC" w:val="solid"/>
            <w:tcMar>
              <w:top w:type="dxa" w:w="80"/>
              <w:left w:type="dxa" w:w="100"/>
              <w:bottom w:type="dxa" w:w="80"/>
              <w:right w:type="dxa" w:w="100"/>
            </w:tcMar>
          </w:tcPr>
          <w:p>
            <w:r>
              <w:rPr>
                <w:color w:val="555555"/>
                <w:sz w:val="20"/>
                <w:szCs w:val="20"/>
              </w:rPr>
              <w:t xml:space="preserve">Moderate</w:t>
            </w:r>
          </w:p>
        </w:tc>
        <w:tc>
          <w:tcPr>
            <w:shd w:color="F5F9FC" w:val="solid"/>
            <w:tcMar>
              <w:top w:type="dxa" w:w="80"/>
              <w:left w:type="dxa" w:w="100"/>
              <w:bottom w:type="dxa" w:w="80"/>
              <w:right w:type="dxa" w:w="100"/>
            </w:tcMar>
          </w:tcPr>
          <w:p>
            <w:r>
              <w:rPr>
                <w:color w:val="555555"/>
                <w:sz w:val="20"/>
                <w:szCs w:val="20"/>
              </w:rPr>
              <w:t xml:space="preserve">Women like Shanti Verma and Sunita Saini carry the deepest applied knowledge in this group</w:t>
            </w:r>
          </w:p>
        </w:tc>
      </w:tr>
      <w:tr>
        <w:tc>
          <w:tcPr>
            <w:shd w:color="FFFFFF" w:val="solid"/>
            <w:tcMar>
              <w:top w:type="dxa" w:w="80"/>
              <w:left w:type="dxa" w:w="100"/>
              <w:bottom w:type="dxa" w:w="80"/>
              <w:right w:type="dxa" w:w="100"/>
            </w:tcMar>
          </w:tcPr>
          <w:p>
            <w:r>
              <w:rPr>
                <w:color w:val="555555"/>
                <w:sz w:val="20"/>
                <w:szCs w:val="20"/>
              </w:rPr>
              <w:t xml:space="preserve">Nai/Rohilla (Barber)</w:t>
            </w:r>
          </w:p>
        </w:tc>
        <w:tc>
          <w:tcPr>
            <w:shd w:color="FFFFFF" w:val="solid"/>
            <w:tcMar>
              <w:top w:type="dxa" w:w="80"/>
              <w:left w:type="dxa" w:w="100"/>
              <w:bottom w:type="dxa" w:w="80"/>
              <w:right w:type="dxa" w:w="100"/>
            </w:tcMar>
          </w:tcPr>
          <w:p>
            <w:r>
              <w:rPr>
                <w:color w:val="555555"/>
                <w:sz w:val="20"/>
                <w:szCs w:val="20"/>
              </w:rPr>
              <w:t xml:space="preserve">Medicated oil massage, scalp-hair therapy (bhringraj, amla, reetha), blood circulation, historical surgical roles (bloodletting, cord cutting)</w:t>
            </w:r>
          </w:p>
        </w:tc>
        <w:tc>
          <w:tcPr>
            <w:shd w:color="FFFFFF" w:val="solid"/>
            <w:tcMar>
              <w:top w:type="dxa" w:w="80"/>
              <w:left w:type="dxa" w:w="100"/>
              <w:bottom w:type="dxa" w:w="80"/>
              <w:right w:type="dxa" w:w="100"/>
            </w:tcMar>
          </w:tcPr>
          <w:p>
            <w:r>
              <w:rPr>
                <w:color w:val="555555"/>
                <w:sz w:val="20"/>
                <w:szCs w:val="20"/>
              </w:rPr>
              <w:t xml:space="preserve">Low — disappearing</w:t>
            </w:r>
          </w:p>
        </w:tc>
        <w:tc>
          <w:tcPr>
            <w:shd w:color="FFFFFF" w:val="solid"/>
            <w:tcMar>
              <w:top w:type="dxa" w:w="80"/>
              <w:left w:type="dxa" w:w="100"/>
              <w:bottom w:type="dxa" w:w="80"/>
              <w:right w:type="dxa" w:w="100"/>
            </w:tcMar>
          </w:tcPr>
          <w:p>
            <w:r>
              <w:rPr>
                <w:color w:val="555555"/>
                <w:sz w:val="20"/>
                <w:szCs w:val="20"/>
              </w:rPr>
              <w:t xml:space="preserve">Critical loss: barber-healer role was the village's primary preventive healthcare system for centuries</w:t>
            </w:r>
          </w:p>
        </w:tc>
      </w:tr>
      <w:tr>
        <w:tc>
          <w:tcPr>
            <w:shd w:color="F5F9FC" w:val="solid"/>
            <w:tcMar>
              <w:top w:type="dxa" w:w="80"/>
              <w:left w:type="dxa" w:w="100"/>
              <w:bottom w:type="dxa" w:w="80"/>
              <w:right w:type="dxa" w:w="100"/>
            </w:tcMar>
          </w:tcPr>
          <w:p>
            <w:r>
              <w:rPr>
                <w:color w:val="555555"/>
                <w:sz w:val="20"/>
                <w:szCs w:val="20"/>
              </w:rPr>
              <w:t xml:space="preserve">Dai Community (Traditional Midwife)</w:t>
            </w:r>
          </w:p>
        </w:tc>
        <w:tc>
          <w:tcPr>
            <w:shd w:color="F5F9FC" w:val="solid"/>
            <w:tcMar>
              <w:top w:type="dxa" w:w="80"/>
              <w:left w:type="dxa" w:w="100"/>
              <w:bottom w:type="dxa" w:w="80"/>
              <w:right w:type="dxa" w:w="100"/>
            </w:tcMar>
          </w:tcPr>
          <w:p>
            <w:r>
              <w:rPr>
                <w:color w:val="555555"/>
                <w:sz w:val="20"/>
                <w:szCs w:val="20"/>
              </w:rPr>
              <w:t xml:space="preserve">40-day postpartum protocol, Jakcha songs, newborn massage, cord care, birth ritual herbs (Gond, Dashmoola, Amaltas)</w:t>
            </w:r>
          </w:p>
        </w:tc>
        <w:tc>
          <w:tcPr>
            <w:shd w:color="F5F9FC" w:val="solid"/>
            <w:tcMar>
              <w:top w:type="dxa" w:w="80"/>
              <w:left w:type="dxa" w:w="100"/>
              <w:bottom w:type="dxa" w:w="80"/>
              <w:right w:type="dxa" w:w="100"/>
            </w:tcMar>
          </w:tcPr>
          <w:p>
            <w:r>
              <w:rPr>
                <w:color w:val="555555"/>
                <w:sz w:val="20"/>
                <w:szCs w:val="20"/>
              </w:rPr>
              <w:t xml:space="preserve">Critical — only 2–3 Dais left in Mandothi</w:t>
            </w:r>
          </w:p>
        </w:tc>
        <w:tc>
          <w:tcPr>
            <w:shd w:color="F5F9FC" w:val="solid"/>
            <w:tcMar>
              <w:top w:type="dxa" w:w="80"/>
              <w:left w:type="dxa" w:w="100"/>
              <w:bottom w:type="dxa" w:w="80"/>
              <w:right w:type="dxa" w:w="100"/>
            </w:tcMar>
          </w:tcPr>
          <w:p>
            <w:r>
              <w:rPr>
                <w:color w:val="555555"/>
                <w:sz w:val="20"/>
                <w:szCs w:val="20"/>
              </w:rPr>
              <w:t xml:space="preserve">Most endangered knowledge stream — institutional delivery mandates have legally sidelined this tradition</w:t>
            </w:r>
          </w:p>
        </w:tc>
      </w:tr>
      <w:tr>
        <w:tc>
          <w:tcPr>
            <w:shd w:color="FFFFFF" w:val="solid"/>
            <w:tcMar>
              <w:top w:type="dxa" w:w="80"/>
              <w:left w:type="dxa" w:w="100"/>
              <w:bottom w:type="dxa" w:w="80"/>
              <w:right w:type="dxa" w:w="100"/>
            </w:tcMar>
          </w:tcPr>
          <w:p>
            <w:r>
              <w:rPr>
                <w:color w:val="555555"/>
                <w:sz w:val="20"/>
                <w:szCs w:val="20"/>
              </w:rPr>
              <w:t xml:space="preserve">Kumhar (Potter)</w:t>
            </w:r>
          </w:p>
        </w:tc>
        <w:tc>
          <w:tcPr>
            <w:shd w:color="FFFFFF" w:val="solid"/>
            <w:tcMar>
              <w:top w:type="dxa" w:w="80"/>
              <w:left w:type="dxa" w:w="100"/>
              <w:bottom w:type="dxa" w:w="80"/>
              <w:right w:type="dxa" w:w="100"/>
            </w:tcMar>
          </w:tcPr>
          <w:p>
            <w:r>
              <w:rPr>
                <w:color w:val="555555"/>
                <w:sz w:val="20"/>
                <w:szCs w:val="20"/>
              </w:rPr>
              <w:t xml:space="preserve">Clay-based healing (mitti-chikitsa), multani mitti therapy, mineral transfer through clay cookware</w:t>
            </w:r>
          </w:p>
        </w:tc>
        <w:tc>
          <w:tcPr>
            <w:shd w:color="FFFFFF" w:val="solid"/>
            <w:tcMar>
              <w:top w:type="dxa" w:w="80"/>
              <w:left w:type="dxa" w:w="100"/>
              <w:bottom w:type="dxa" w:w="80"/>
              <w:right w:type="dxa" w:w="100"/>
            </w:tcMar>
          </w:tcPr>
          <w:p>
            <w:r>
              <w:rPr>
                <w:color w:val="555555"/>
                <w:sz w:val="20"/>
                <w:szCs w:val="20"/>
              </w:rPr>
              <w:t xml:space="preserve">Critical — ending with pottery trade</w:t>
            </w:r>
          </w:p>
        </w:tc>
        <w:tc>
          <w:tcPr>
            <w:shd w:color="FFFFFF" w:val="solid"/>
            <w:tcMar>
              <w:top w:type="dxa" w:w="80"/>
              <w:left w:type="dxa" w:w="100"/>
              <w:bottom w:type="dxa" w:w="80"/>
              <w:right w:type="dxa" w:w="100"/>
            </w:tcMar>
          </w:tcPr>
          <w:p>
            <w:r>
              <w:rPr>
                <w:color w:val="555555"/>
                <w:sz w:val="20"/>
                <w:szCs w:val="20"/>
              </w:rPr>
              <w:t xml:space="preserve">Unique to this community; no documentation elsewhere in village; will vanish as pottery declines</w:t>
            </w:r>
          </w:p>
        </w:tc>
      </w:tr>
      <w:tr>
        <w:tc>
          <w:tcPr>
            <w:shd w:color="F5F9FC" w:val="solid"/>
            <w:tcMar>
              <w:top w:type="dxa" w:w="80"/>
              <w:left w:type="dxa" w:w="100"/>
              <w:bottom w:type="dxa" w:w="80"/>
              <w:right w:type="dxa" w:w="100"/>
            </w:tcMar>
          </w:tcPr>
          <w:p>
            <w:r>
              <w:rPr>
                <w:color w:val="555555"/>
                <w:sz w:val="20"/>
                <w:szCs w:val="20"/>
              </w:rPr>
              <w:t xml:space="preserve">Chamar/Dalit (SC)</w:t>
            </w:r>
          </w:p>
        </w:tc>
        <w:tc>
          <w:tcPr>
            <w:shd w:color="F5F9FC" w:val="solid"/>
            <w:tcMar>
              <w:top w:type="dxa" w:w="80"/>
              <w:left w:type="dxa" w:w="100"/>
              <w:bottom w:type="dxa" w:w="80"/>
              <w:right w:type="dxa" w:w="100"/>
            </w:tcMar>
          </w:tcPr>
          <w:p>
            <w:r>
              <w:rPr>
                <w:color w:val="555555"/>
                <w:sz w:val="20"/>
                <w:szCs w:val="20"/>
              </w:rPr>
              <w:t xml:space="preserve">Ethnoveterinary knowledge, wild plant ecology (jungle plants), Palash bark medicine, postpartum support</w:t>
            </w:r>
          </w:p>
        </w:tc>
        <w:tc>
          <w:tcPr>
            <w:shd w:color="F5F9FC" w:val="solid"/>
            <w:tcMar>
              <w:top w:type="dxa" w:w="80"/>
              <w:left w:type="dxa" w:w="100"/>
              <w:bottom w:type="dxa" w:w="80"/>
              <w:right w:type="dxa" w:w="100"/>
            </w:tcMar>
          </w:tcPr>
          <w:p>
            <w:r>
              <w:rPr>
                <w:color w:val="555555"/>
                <w:sz w:val="20"/>
                <w:szCs w:val="20"/>
              </w:rPr>
              <w:t xml:space="preserve">Very Low — marginalised and undocumented</w:t>
            </w:r>
          </w:p>
        </w:tc>
        <w:tc>
          <w:tcPr>
            <w:shd w:color="F5F9FC" w:val="solid"/>
            <w:tcMar>
              <w:top w:type="dxa" w:w="80"/>
              <w:left w:type="dxa" w:w="100"/>
              <w:bottom w:type="dxa" w:w="80"/>
              <w:right w:type="dxa" w:w="100"/>
            </w:tcMar>
          </w:tcPr>
          <w:p>
            <w:r>
              <w:rPr>
                <w:color w:val="555555"/>
                <w:sz w:val="20"/>
                <w:szCs w:val="20"/>
              </w:rPr>
              <w:t xml:space="preserve">SC knowledge systematically excluded from documentation; Birju-type respondents are most ecologically knowledgeable but least cited</w:t>
            </w:r>
          </w:p>
        </w:tc>
      </w:tr>
      <w:tr>
        <w:tc>
          <w:tcPr>
            <w:shd w:color="FFFFFF" w:val="solid"/>
            <w:tcMar>
              <w:top w:type="dxa" w:w="80"/>
              <w:left w:type="dxa" w:w="100"/>
              <w:bottom w:type="dxa" w:w="80"/>
              <w:right w:type="dxa" w:w="100"/>
            </w:tcMar>
          </w:tcPr>
          <w:p>
            <w:r>
              <w:rPr>
                <w:color w:val="555555"/>
                <w:sz w:val="20"/>
                <w:szCs w:val="20"/>
              </w:rPr>
              <w:t xml:space="preserve">Saini (Vegetable Growers)</w:t>
            </w:r>
          </w:p>
        </w:tc>
        <w:tc>
          <w:tcPr>
            <w:shd w:color="FFFFFF" w:val="solid"/>
            <w:tcMar>
              <w:top w:type="dxa" w:w="80"/>
              <w:left w:type="dxa" w:w="100"/>
              <w:bottom w:type="dxa" w:w="80"/>
              <w:right w:type="dxa" w:w="100"/>
            </w:tcMar>
          </w:tcPr>
          <w:p>
            <w:r>
              <w:rPr>
                <w:color w:val="555555"/>
                <w:sz w:val="20"/>
                <w:szCs w:val="20"/>
              </w:rPr>
              <w:t xml:space="preserve">Food-as-medicine: chaulai, bathua, mustard greens as nutritional remedies; anaemia protocols</w:t>
            </w:r>
          </w:p>
        </w:tc>
        <w:tc>
          <w:tcPr>
            <w:shd w:color="FFFFFF" w:val="solid"/>
            <w:tcMar>
              <w:top w:type="dxa" w:w="80"/>
              <w:left w:type="dxa" w:w="100"/>
              <w:bottom w:type="dxa" w:w="80"/>
              <w:right w:type="dxa" w:w="100"/>
            </w:tcMar>
          </w:tcPr>
          <w:p>
            <w:r>
              <w:rPr>
                <w:color w:val="555555"/>
                <w:sz w:val="20"/>
                <w:szCs w:val="20"/>
              </w:rPr>
              <w:t xml:space="preserve">Moderate — still practiced in daily farming</w:t>
            </w:r>
          </w:p>
        </w:tc>
        <w:tc>
          <w:tcPr>
            <w:shd w:color="FFFFFF" w:val="solid"/>
            <w:tcMar>
              <w:top w:type="dxa" w:w="80"/>
              <w:left w:type="dxa" w:w="100"/>
              <w:bottom w:type="dxa" w:w="80"/>
              <w:right w:type="dxa" w:w="100"/>
            </w:tcMar>
          </w:tcPr>
          <w:p>
            <w:r>
              <w:rPr>
                <w:color w:val="555555"/>
                <w:sz w:val="20"/>
                <w:szCs w:val="20"/>
              </w:rPr>
              <w:t xml:space="preserve">Unique integration of vegetable farming and medicinal plants; Sunita Saini's anaemia protocol is a replicable community intervention</w:t>
            </w:r>
          </w:p>
        </w:tc>
      </w:tr>
    </w:tbl>
    <w:p>
      <w:pPr>
        <w:spacing w:after="100" w:before="200"/>
      </w:pPr>
      <w:r>
        <w:t xml:space="preserve"/>
      </w:r>
    </w:p>
    <w:p>
      <w:pPr>
        <w:pBdr>
          <w:bottom w:val="single" w:color="CCCCCC" w:sz="4" w:space="1"/>
        </w:pBdr>
        <w:spacing w:after="100" w:before="200"/>
      </w:pPr>
      <w:r>
        <w:t xml:space="preserve"/>
      </w:r>
    </w:p>
    <w:p>
      <w:pPr>
        <w:spacing w:after="160" w:before="400"/>
      </w:pPr>
      <w:r>
        <w:rPr>
          <w:b/>
          <w:bCs/>
          <w:color w:val="1B3A5C"/>
          <w:sz w:val="30"/>
          <w:szCs w:val="30"/>
        </w:rPr>
        <w:t xml:space="preserve">SECTION 3: NARRATIVE ANALYSIS</w:t>
      </w:r>
    </w:p>
    <w:p>
      <w:pPr>
        <w:spacing w:after="80" w:before="60"/>
      </w:pPr>
      <w:r>
        <w:rPr>
          <w:color w:val="555555"/>
          <w:sz w:val="22"/>
          <w:szCs w:val="22"/>
        </w:rPr>
        <w:t xml:space="preserve">Identification of symbols, metaphors, and narrative archetypes in the Kathas (oral narratives) of Mandothi respondents that represent healing, nature, and the body.</w:t>
      </w:r>
    </w:p>
    <w:p>
      <w:pPr>
        <w:spacing w:after="100" w:before="80"/>
      </w:pPr>
      <w:r>
        <w:t xml:space="preserve"/>
      </w:r>
    </w:p>
    <w:p>
      <w:pPr>
        <w:spacing w:after="80" w:before="240"/>
      </w:pPr>
      <w:r>
        <w:rPr>
          <w:b/>
          <w:bCs/>
          <w:color w:val="1A6B6B"/>
          <w:sz w:val="26"/>
          <w:szCs w:val="26"/>
        </w:rPr>
        <w:t xml:space="preserve">3A. Core Symbols and Their Meanings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5C" w:val="solid"/>
            <w:tcMar>
              <w:top w:type="dxa" w:w="100"/>
              <w:left w:type="dxa" w:w="100"/>
              <w:bottom w:type="dxa" w:w="100"/>
              <w:right w:type="dxa" w:w="100"/>
            </w:tcMar>
            <w:vAlign w:val="center"/>
          </w:tcPr>
          <w:p>
            <w:pPr>
              <w:jc w:val="center"/>
            </w:pPr>
            <w:r>
              <w:rPr>
                <w:b/>
                <w:bCs/>
                <w:color w:val="FFFFFF"/>
                <w:sz w:val="20"/>
                <w:szCs w:val="20"/>
              </w:rPr>
              <w:t xml:space="preserve">Symbol / Metaphor</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Appears In</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Cultural Meaning</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Healing Function</w:t>
            </w:r>
          </w:p>
        </w:tc>
      </w:tr>
      <w:tr>
        <w:tc>
          <w:tcPr>
            <w:shd w:color="F5F9FC" w:val="solid"/>
            <w:tcMar>
              <w:top w:type="dxa" w:w="80"/>
              <w:left w:type="dxa" w:w="100"/>
              <w:bottom w:type="dxa" w:w="80"/>
              <w:right w:type="dxa" w:w="100"/>
            </w:tcMar>
          </w:tcPr>
          <w:p>
            <w:r>
              <w:rPr>
                <w:color w:val="555555"/>
                <w:sz w:val="20"/>
                <w:szCs w:val="20"/>
              </w:rPr>
              <w:t xml:space="preserve">Peepal Tree</w:t>
            </w:r>
          </w:p>
        </w:tc>
        <w:tc>
          <w:tcPr>
            <w:shd w:color="F5F9FC" w:val="solid"/>
            <w:tcMar>
              <w:top w:type="dxa" w:w="80"/>
              <w:left w:type="dxa" w:w="100"/>
              <w:bottom w:type="dxa" w:w="80"/>
              <w:right w:type="dxa" w:w="100"/>
            </w:tcMar>
          </w:tcPr>
          <w:p>
            <w:r>
              <w:rPr>
                <w:color w:val="555555"/>
                <w:sz w:val="20"/>
                <w:szCs w:val="20"/>
              </w:rPr>
              <w:t xml:space="preserve">Ramkali Dalal, Ramesh Sharma, Hardev Batra, Shanti Devi</w:t>
            </w:r>
          </w:p>
        </w:tc>
        <w:tc>
          <w:tcPr>
            <w:shd w:color="F5F9FC" w:val="solid"/>
            <w:tcMar>
              <w:top w:type="dxa" w:w="80"/>
              <w:left w:type="dxa" w:w="100"/>
              <w:bottom w:type="dxa" w:w="80"/>
              <w:right w:type="dxa" w:w="100"/>
            </w:tcMar>
          </w:tcPr>
          <w:p>
            <w:r>
              <w:rPr>
                <w:color w:val="555555"/>
                <w:sz w:val="20"/>
                <w:szCs w:val="20"/>
              </w:rPr>
              <w:t xml:space="preserve">Sacred locus of divine energy; 'never sleep under a peepal at night' — acknowledges CO₂ emission after dark; goddess tree</w:t>
            </w:r>
          </w:p>
        </w:tc>
        <w:tc>
          <w:tcPr>
            <w:shd w:color="F5F9FC" w:val="solid"/>
            <w:tcMar>
              <w:top w:type="dxa" w:w="80"/>
              <w:left w:type="dxa" w:w="100"/>
              <w:bottom w:type="dxa" w:w="80"/>
              <w:right w:type="dxa" w:w="100"/>
            </w:tcMar>
          </w:tcPr>
          <w:p>
            <w:r>
              <w:rPr>
                <w:color w:val="555555"/>
                <w:sz w:val="20"/>
                <w:szCs w:val="20"/>
              </w:rPr>
              <w:t xml:space="preserve">Bark/leaves used in powders; biodiversity hotspot; psycho-spiritual protection</w:t>
            </w:r>
          </w:p>
        </w:tc>
      </w:tr>
      <w:tr>
        <w:tc>
          <w:tcPr>
            <w:shd w:color="FFFFFF" w:val="solid"/>
            <w:tcMar>
              <w:top w:type="dxa" w:w="80"/>
              <w:left w:type="dxa" w:w="100"/>
              <w:bottom w:type="dxa" w:w="80"/>
              <w:right w:type="dxa" w:w="100"/>
            </w:tcMar>
          </w:tcPr>
          <w:p>
            <w:r>
              <w:rPr>
                <w:color w:val="555555"/>
                <w:sz w:val="20"/>
                <w:szCs w:val="20"/>
              </w:rPr>
              <w:t xml:space="preserve">Neem as 'Sau Hakeem'</w:t>
            </w:r>
          </w:p>
        </w:tc>
        <w:tc>
          <w:tcPr>
            <w:shd w:color="FFFFFF" w:val="solid"/>
            <w:tcMar>
              <w:top w:type="dxa" w:w="80"/>
              <w:left w:type="dxa" w:w="100"/>
              <w:bottom w:type="dxa" w:w="80"/>
              <w:right w:type="dxa" w:w="100"/>
            </w:tcMar>
          </w:tcPr>
          <w:p>
            <w:r>
              <w:rPr>
                <w:color w:val="555555"/>
                <w:sz w:val="20"/>
                <w:szCs w:val="20"/>
              </w:rPr>
              <w:t xml:space="preserve">Sunil Dalal, Ramkali Dalal, Ram Phal Dalal, Savitri Devi</w:t>
            </w:r>
          </w:p>
        </w:tc>
        <w:tc>
          <w:tcPr>
            <w:shd w:color="FFFFFF" w:val="solid"/>
            <w:tcMar>
              <w:top w:type="dxa" w:w="80"/>
              <w:left w:type="dxa" w:w="100"/>
              <w:bottom w:type="dxa" w:w="80"/>
              <w:right w:type="dxa" w:w="100"/>
            </w:tcMar>
          </w:tcPr>
          <w:p>
            <w:r>
              <w:rPr>
                <w:color w:val="555555"/>
                <w:sz w:val="20"/>
                <w:szCs w:val="20"/>
              </w:rPr>
              <w:t xml:space="preserve">'One Neem equals a hundred doctors' — the tree as a complete medical system; Neem as tree of Sheetal Mata (smallpox goddess)</w:t>
            </w:r>
          </w:p>
        </w:tc>
        <w:tc>
          <w:tcPr>
            <w:shd w:color="FFFFFF" w:val="solid"/>
            <w:tcMar>
              <w:top w:type="dxa" w:w="80"/>
              <w:left w:type="dxa" w:w="100"/>
              <w:bottom w:type="dxa" w:w="80"/>
              <w:right w:type="dxa" w:w="100"/>
            </w:tcMar>
          </w:tcPr>
          <w:p>
            <w:r>
              <w:rPr>
                <w:color w:val="555555"/>
                <w:sz w:val="20"/>
                <w:szCs w:val="20"/>
              </w:rPr>
              <w:t xml:space="preserve">Fever, skin infection, fumigation, purification, mosquito control — the village's all-purpose antibiotic</w:t>
            </w:r>
          </w:p>
        </w:tc>
      </w:tr>
      <w:tr>
        <w:tc>
          <w:tcPr>
            <w:shd w:color="F5F9FC" w:val="solid"/>
            <w:tcMar>
              <w:top w:type="dxa" w:w="80"/>
              <w:left w:type="dxa" w:w="100"/>
              <w:bottom w:type="dxa" w:w="80"/>
              <w:right w:type="dxa" w:w="100"/>
            </w:tcMar>
          </w:tcPr>
          <w:p>
            <w:r>
              <w:rPr>
                <w:color w:val="555555"/>
                <w:sz w:val="20"/>
                <w:szCs w:val="20"/>
              </w:rPr>
              <w:t xml:space="preserve">Tulsi as 'Ghar ki Mata'</w:t>
            </w:r>
          </w:p>
        </w:tc>
        <w:tc>
          <w:tcPr>
            <w:shd w:color="F5F9FC" w:val="solid"/>
            <w:tcMar>
              <w:top w:type="dxa" w:w="80"/>
              <w:left w:type="dxa" w:w="100"/>
              <w:bottom w:type="dxa" w:w="80"/>
              <w:right w:type="dxa" w:w="100"/>
            </w:tcMar>
          </w:tcPr>
          <w:p>
            <w:r>
              <w:rPr>
                <w:color w:val="555555"/>
                <w:sz w:val="20"/>
                <w:szCs w:val="20"/>
              </w:rPr>
              <w:t xml:space="preserve">All 60 respondents reference tulsi; Shanti Devi calls it 'mother of the house'</w:t>
            </w:r>
          </w:p>
        </w:tc>
        <w:tc>
          <w:tcPr>
            <w:shd w:color="F5F9FC" w:val="solid"/>
            <w:tcMar>
              <w:top w:type="dxa" w:w="80"/>
              <w:left w:type="dxa" w:w="100"/>
              <w:bottom w:type="dxa" w:w="80"/>
              <w:right w:type="dxa" w:w="100"/>
            </w:tcMar>
          </w:tcPr>
          <w:p>
            <w:r>
              <w:rPr>
                <w:color w:val="555555"/>
                <w:sz w:val="20"/>
                <w:szCs w:val="20"/>
              </w:rPr>
              <w:t xml:space="preserve">Sacred plant in every Hindu courtyard; protects children's breath; deity-plant fusion</w:t>
            </w:r>
          </w:p>
        </w:tc>
        <w:tc>
          <w:tcPr>
            <w:shd w:color="F5F9FC" w:val="solid"/>
            <w:tcMar>
              <w:top w:type="dxa" w:w="80"/>
              <w:left w:type="dxa" w:w="100"/>
              <w:bottom w:type="dxa" w:w="80"/>
              <w:right w:type="dxa" w:w="100"/>
            </w:tcMar>
          </w:tcPr>
          <w:p>
            <w:r>
              <w:rPr>
                <w:color w:val="555555"/>
                <w:sz w:val="20"/>
                <w:szCs w:val="20"/>
              </w:rPr>
              <w:t xml:space="preserve">Fever, respiratory infections, immunity, evil-eye protection rituals</w:t>
            </w:r>
          </w:p>
        </w:tc>
      </w:tr>
      <w:tr>
        <w:tc>
          <w:tcPr>
            <w:shd w:color="FFFFFF" w:val="solid"/>
            <w:tcMar>
              <w:top w:type="dxa" w:w="80"/>
              <w:left w:type="dxa" w:w="100"/>
              <w:bottom w:type="dxa" w:w="80"/>
              <w:right w:type="dxa" w:w="100"/>
            </w:tcMar>
          </w:tcPr>
          <w:p>
            <w:r>
              <w:rPr>
                <w:color w:val="555555"/>
                <w:sz w:val="20"/>
                <w:szCs w:val="20"/>
              </w:rPr>
              <w:t xml:space="preserve">The Johad (Village Pond)</w:t>
            </w:r>
          </w:p>
        </w:tc>
        <w:tc>
          <w:tcPr>
            <w:shd w:color="FFFFFF" w:val="solid"/>
            <w:tcMar>
              <w:top w:type="dxa" w:w="80"/>
              <w:left w:type="dxa" w:w="100"/>
              <w:bottom w:type="dxa" w:w="80"/>
              <w:right w:type="dxa" w:w="100"/>
            </w:tcMar>
          </w:tcPr>
          <w:p>
            <w:r>
              <w:rPr>
                <w:color w:val="555555"/>
                <w:sz w:val="20"/>
                <w:szCs w:val="20"/>
              </w:rPr>
              <w:t xml:space="preserve">Ram Phal Dalal, Savitri Devi</w:t>
            </w:r>
          </w:p>
        </w:tc>
        <w:tc>
          <w:tcPr>
            <w:shd w:color="FFFFFF" w:val="solid"/>
            <w:tcMar>
              <w:top w:type="dxa" w:w="80"/>
              <w:left w:type="dxa" w:w="100"/>
              <w:bottom w:type="dxa" w:w="80"/>
              <w:right w:type="dxa" w:w="100"/>
            </w:tcMar>
          </w:tcPr>
          <w:p>
            <w:r>
              <w:rPr>
                <w:color w:val="555555"/>
                <w:sz w:val="20"/>
                <w:szCs w:val="20"/>
              </w:rPr>
              <w:t xml:space="preserve">Symbolises village self-sufficiency and ecological health; loss of Johad = loss of healing resources</w:t>
            </w:r>
          </w:p>
        </w:tc>
        <w:tc>
          <w:tcPr>
            <w:shd w:color="FFFFFF" w:val="solid"/>
            <w:tcMar>
              <w:top w:type="dxa" w:w="80"/>
              <w:left w:type="dxa" w:w="100"/>
              <w:bottom w:type="dxa" w:w="80"/>
              <w:right w:type="dxa" w:w="100"/>
            </w:tcMar>
          </w:tcPr>
          <w:p>
            <w:r>
              <w:rPr>
                <w:color w:val="555555"/>
                <w:sz w:val="20"/>
                <w:szCs w:val="20"/>
              </w:rPr>
              <w:t xml:space="preserve">Source of wild medicinal plants; now polluted — represents the ecological loss narrative</w:t>
            </w:r>
          </w:p>
        </w:tc>
      </w:tr>
      <w:tr>
        <w:tc>
          <w:tcPr>
            <w:shd w:color="F5F9FC" w:val="solid"/>
            <w:tcMar>
              <w:top w:type="dxa" w:w="80"/>
              <w:left w:type="dxa" w:w="100"/>
              <w:bottom w:type="dxa" w:w="80"/>
              <w:right w:type="dxa" w:w="100"/>
            </w:tcMar>
          </w:tcPr>
          <w:p>
            <w:r>
              <w:rPr>
                <w:color w:val="555555"/>
                <w:sz w:val="20"/>
                <w:szCs w:val="20"/>
              </w:rPr>
              <w:t xml:space="preserve">Sanjeevaani / Giloy</w:t>
            </w:r>
          </w:p>
        </w:tc>
        <w:tc>
          <w:tcPr>
            <w:shd w:color="F5F9FC" w:val="solid"/>
            <w:tcMar>
              <w:top w:type="dxa" w:w="80"/>
              <w:left w:type="dxa" w:w="100"/>
              <w:bottom w:type="dxa" w:w="80"/>
              <w:right w:type="dxa" w:w="100"/>
            </w:tcMar>
          </w:tcPr>
          <w:p>
            <w:r>
              <w:rPr>
                <w:color w:val="555555"/>
                <w:sz w:val="20"/>
                <w:szCs w:val="20"/>
              </w:rPr>
              <w:t xml:space="preserve">Savitri Devi, Subject 2 (R50)</w:t>
            </w:r>
          </w:p>
        </w:tc>
        <w:tc>
          <w:tcPr>
            <w:shd w:color="F5F9FC" w:val="solid"/>
            <w:tcMar>
              <w:top w:type="dxa" w:w="80"/>
              <w:left w:type="dxa" w:w="100"/>
              <w:bottom w:type="dxa" w:w="80"/>
              <w:right w:type="dxa" w:w="100"/>
            </w:tcMar>
          </w:tcPr>
          <w:p>
            <w:r>
              <w:rPr>
                <w:color w:val="555555"/>
                <w:sz w:val="20"/>
                <w:szCs w:val="20"/>
              </w:rPr>
              <w:t xml:space="preserve">Hanuman brings Sanjeevaani to revive Lakshman — mythological basis for belief in plant-based revival; mapped directly onto Giloy for dengue fever</w:t>
            </w:r>
          </w:p>
        </w:tc>
        <w:tc>
          <w:tcPr>
            <w:shd w:color="F5F9FC" w:val="solid"/>
            <w:tcMar>
              <w:top w:type="dxa" w:w="80"/>
              <w:left w:type="dxa" w:w="100"/>
              <w:bottom w:type="dxa" w:w="80"/>
              <w:right w:type="dxa" w:w="100"/>
            </w:tcMar>
          </w:tcPr>
          <w:p>
            <w:r>
              <w:rPr>
                <w:color w:val="555555"/>
                <w:sz w:val="20"/>
                <w:szCs w:val="20"/>
              </w:rPr>
              <w:t xml:space="preserve">Fever, dengue; the myth legitimises the plant's use for life-threatening illness</w:t>
            </w:r>
          </w:p>
        </w:tc>
      </w:tr>
      <w:tr>
        <w:tc>
          <w:tcPr>
            <w:shd w:color="FFFFFF" w:val="solid"/>
            <w:tcMar>
              <w:top w:type="dxa" w:w="80"/>
              <w:left w:type="dxa" w:w="100"/>
              <w:bottom w:type="dxa" w:w="80"/>
              <w:right w:type="dxa" w:w="100"/>
            </w:tcMar>
          </w:tcPr>
          <w:p>
            <w:r>
              <w:rPr>
                <w:color w:val="555555"/>
                <w:sz w:val="20"/>
                <w:szCs w:val="20"/>
              </w:rPr>
              <w:t xml:space="preserve">The Kitchen as Hospital</w:t>
            </w:r>
          </w:p>
        </w:tc>
        <w:tc>
          <w:tcPr>
            <w:shd w:color="FFFFFF" w:val="solid"/>
            <w:tcMar>
              <w:top w:type="dxa" w:w="80"/>
              <w:left w:type="dxa" w:w="100"/>
              <w:bottom w:type="dxa" w:w="80"/>
              <w:right w:type="dxa" w:w="100"/>
            </w:tcMar>
          </w:tcPr>
          <w:p>
            <w:r>
              <w:rPr>
                <w:color w:val="555555"/>
                <w:sz w:val="20"/>
                <w:szCs w:val="20"/>
              </w:rPr>
              <w:t xml:space="preserve">Ram Phal Dalal, Ramkali Dalal, Shanti Devi</w:t>
            </w:r>
          </w:p>
        </w:tc>
        <w:tc>
          <w:tcPr>
            <w:shd w:color="FFFFFF" w:val="solid"/>
            <w:tcMar>
              <w:top w:type="dxa" w:w="80"/>
              <w:left w:type="dxa" w:w="100"/>
              <w:bottom w:type="dxa" w:w="80"/>
              <w:right w:type="dxa" w:w="100"/>
            </w:tcMar>
          </w:tcPr>
          <w:p>
            <w:r>
              <w:rPr>
                <w:color w:val="555555"/>
                <w:sz w:val="20"/>
                <w:szCs w:val="20"/>
              </w:rPr>
              <w:t xml:space="preserve">'Your kitchen is your first hospital and the field is your pharmacy' — daily food space = primary healthcare space</w:t>
            </w:r>
          </w:p>
        </w:tc>
        <w:tc>
          <w:tcPr>
            <w:shd w:color="FFFFFF" w:val="solid"/>
            <w:tcMar>
              <w:top w:type="dxa" w:w="80"/>
              <w:left w:type="dxa" w:w="100"/>
              <w:bottom w:type="dxa" w:w="80"/>
              <w:right w:type="dxa" w:w="100"/>
            </w:tcMar>
          </w:tcPr>
          <w:p>
            <w:r>
              <w:rPr>
                <w:color w:val="555555"/>
                <w:sz w:val="20"/>
                <w:szCs w:val="20"/>
              </w:rPr>
              <w:t xml:space="preserve">Spices (ajwain, turmeric, ginger, black pepper) as preventive and curative agents integrated into cooking</w:t>
            </w:r>
          </w:p>
        </w:tc>
      </w:tr>
      <w:tr>
        <w:tc>
          <w:tcPr>
            <w:shd w:color="F5F9FC" w:val="solid"/>
            <w:tcMar>
              <w:top w:type="dxa" w:w="80"/>
              <w:left w:type="dxa" w:w="100"/>
              <w:bottom w:type="dxa" w:w="80"/>
              <w:right w:type="dxa" w:w="100"/>
            </w:tcMar>
          </w:tcPr>
          <w:p>
            <w:r>
              <w:rPr>
                <w:color w:val="555555"/>
                <w:sz w:val="20"/>
                <w:szCs w:val="20"/>
              </w:rPr>
              <w:t xml:space="preserve">Paanjiri / Gond Laddoo</w:t>
            </w:r>
          </w:p>
        </w:tc>
        <w:tc>
          <w:tcPr>
            <w:shd w:color="F5F9FC" w:val="solid"/>
            <w:tcMar>
              <w:top w:type="dxa" w:w="80"/>
              <w:left w:type="dxa" w:w="100"/>
              <w:bottom w:type="dxa" w:w="80"/>
              <w:right w:type="dxa" w:w="100"/>
            </w:tcMar>
          </w:tcPr>
          <w:p>
            <w:r>
              <w:rPr>
                <w:color w:val="555555"/>
                <w:sz w:val="20"/>
                <w:szCs w:val="20"/>
              </w:rPr>
              <w:t xml:space="preserve">Ramkali Dalal, Shanti Verma, Dhanpati Devi, all elder women</w:t>
            </w:r>
          </w:p>
        </w:tc>
        <w:tc>
          <w:tcPr>
            <w:shd w:color="F5F9FC" w:val="solid"/>
            <w:tcMar>
              <w:top w:type="dxa" w:w="80"/>
              <w:left w:type="dxa" w:w="100"/>
              <w:bottom w:type="dxa" w:w="80"/>
              <w:right w:type="dxa" w:w="100"/>
            </w:tcMar>
          </w:tcPr>
          <w:p>
            <w:r>
              <w:rPr>
                <w:color w:val="555555"/>
                <w:sz w:val="20"/>
                <w:szCs w:val="20"/>
              </w:rPr>
              <w:t xml:space="preserve">Postpartum superfoods encoding women's nutritional sovereignty; passed mother to daughter-in-law</w:t>
            </w:r>
          </w:p>
        </w:tc>
        <w:tc>
          <w:tcPr>
            <w:shd w:color="F5F9FC" w:val="solid"/>
            <w:tcMar>
              <w:top w:type="dxa" w:w="80"/>
              <w:left w:type="dxa" w:w="100"/>
              <w:bottom w:type="dxa" w:w="80"/>
              <w:right w:type="dxa" w:w="100"/>
            </w:tcMar>
          </w:tcPr>
          <w:p>
            <w:r>
              <w:rPr>
                <w:color w:val="555555"/>
                <w:sz w:val="20"/>
                <w:szCs w:val="20"/>
              </w:rPr>
              <w:t xml:space="preserve">Protein (gondh), fat-soluble vitamins (ghee), gas relief (ajwain), anti-inflammation (ginger) — complete postpartum nutrition system</w:t>
            </w:r>
          </w:p>
        </w:tc>
      </w:tr>
      <w:tr>
        <w:tc>
          <w:tcPr>
            <w:shd w:color="FFFFFF" w:val="solid"/>
            <w:tcMar>
              <w:top w:type="dxa" w:w="80"/>
              <w:left w:type="dxa" w:w="100"/>
              <w:bottom w:type="dxa" w:w="80"/>
              <w:right w:type="dxa" w:w="100"/>
            </w:tcMar>
          </w:tcPr>
          <w:p>
            <w:r>
              <w:rPr>
                <w:color w:val="555555"/>
                <w:sz w:val="20"/>
                <w:szCs w:val="20"/>
              </w:rPr>
              <w:t xml:space="preserve">Bani / Sacred Grove (Devgram)</w:t>
            </w:r>
          </w:p>
        </w:tc>
        <w:tc>
          <w:tcPr>
            <w:shd w:color="FFFFFF" w:val="solid"/>
            <w:tcMar>
              <w:top w:type="dxa" w:w="80"/>
              <w:left w:type="dxa" w:w="100"/>
              <w:bottom w:type="dxa" w:w="80"/>
              <w:right w:type="dxa" w:w="100"/>
            </w:tcMar>
          </w:tcPr>
          <w:p>
            <w:r>
              <w:rPr>
                <w:color w:val="555555"/>
                <w:sz w:val="20"/>
                <w:szCs w:val="20"/>
              </w:rPr>
              <w:t xml:space="preserve">Ramesh Sharma, Hardev Batra, Ram Phal Dalal</w:t>
            </w:r>
          </w:p>
        </w:tc>
        <w:tc>
          <w:tcPr>
            <w:shd w:color="FFFFFF" w:val="solid"/>
            <w:tcMar>
              <w:top w:type="dxa" w:w="80"/>
              <w:left w:type="dxa" w:w="100"/>
              <w:bottom w:type="dxa" w:w="80"/>
              <w:right w:type="dxa" w:w="100"/>
            </w:tcMar>
          </w:tcPr>
          <w:p>
            <w:r>
              <w:rPr>
                <w:color w:val="555555"/>
                <w:sz w:val="20"/>
                <w:szCs w:val="20"/>
              </w:rPr>
              <w:t xml:space="preserve">Forest patch outside village = pharmacy, biodiversity sanctuary, and sacred space combined</w:t>
            </w:r>
          </w:p>
        </w:tc>
        <w:tc>
          <w:tcPr>
            <w:shd w:color="FFFFFF" w:val="solid"/>
            <w:tcMar>
              <w:top w:type="dxa" w:w="80"/>
              <w:left w:type="dxa" w:w="100"/>
              <w:bottom w:type="dxa" w:w="80"/>
              <w:right w:type="dxa" w:w="100"/>
            </w:tcMar>
          </w:tcPr>
          <w:p>
            <w:r>
              <w:rPr>
                <w:color w:val="555555"/>
                <w:sz w:val="20"/>
                <w:szCs w:val="20"/>
              </w:rPr>
              <w:t xml:space="preserve">Source of wild medicinal plants; its disappearance represents both ecological and cultural collapse</w:t>
            </w:r>
          </w:p>
        </w:tc>
      </w:tr>
      <w:tr>
        <w:tc>
          <w:tcPr>
            <w:shd w:color="F5F9FC" w:val="solid"/>
            <w:tcMar>
              <w:top w:type="dxa" w:w="80"/>
              <w:left w:type="dxa" w:w="100"/>
              <w:bottom w:type="dxa" w:w="80"/>
              <w:right w:type="dxa" w:w="100"/>
            </w:tcMar>
          </w:tcPr>
          <w:p>
            <w:r>
              <w:rPr>
                <w:color w:val="555555"/>
                <w:sz w:val="20"/>
                <w:szCs w:val="20"/>
              </w:rPr>
              <w:t xml:space="preserve">Clay / Mitti</w:t>
            </w:r>
          </w:p>
        </w:tc>
        <w:tc>
          <w:tcPr>
            <w:shd w:color="F5F9FC" w:val="solid"/>
            <w:tcMar>
              <w:top w:type="dxa" w:w="80"/>
              <w:left w:type="dxa" w:w="100"/>
              <w:bottom w:type="dxa" w:w="80"/>
              <w:right w:type="dxa" w:w="100"/>
            </w:tcMar>
          </w:tcPr>
          <w:p>
            <w:r>
              <w:rPr>
                <w:color w:val="555555"/>
                <w:sz w:val="20"/>
                <w:szCs w:val="20"/>
              </w:rPr>
              <w:t xml:space="preserve">Kamlesh Prajapati, Ram Phal Dalal</w:t>
            </w:r>
          </w:p>
        </w:tc>
        <w:tc>
          <w:tcPr>
            <w:shd w:color="F5F9FC" w:val="solid"/>
            <w:tcMar>
              <w:top w:type="dxa" w:w="80"/>
              <w:left w:type="dxa" w:w="100"/>
              <w:bottom w:type="dxa" w:w="80"/>
              <w:right w:type="dxa" w:w="100"/>
            </w:tcMar>
          </w:tcPr>
          <w:p>
            <w:r>
              <w:rPr>
                <w:color w:val="555555"/>
                <w:sz w:val="20"/>
                <w:szCs w:val="20"/>
              </w:rPr>
              <w:t xml:space="preserve">'Born of clay, healed by clay' — body-earth homology; mineral healing</w:t>
            </w:r>
          </w:p>
        </w:tc>
        <w:tc>
          <w:tcPr>
            <w:shd w:color="F5F9FC" w:val="solid"/>
            <w:tcMar>
              <w:top w:type="dxa" w:w="80"/>
              <w:left w:type="dxa" w:w="100"/>
              <w:bottom w:type="dxa" w:w="80"/>
              <w:right w:type="dxa" w:w="100"/>
            </w:tcMar>
          </w:tcPr>
          <w:p>
            <w:r>
              <w:rPr>
                <w:color w:val="555555"/>
                <w:sz w:val="20"/>
                <w:szCs w:val="20"/>
              </w:rPr>
              <w:t xml:space="preserve">Multani mitti therapy, clay pot mineral transfer, grounding practices</w:t>
            </w:r>
          </w:p>
        </w:tc>
      </w:tr>
      <w:tr>
        <w:tc>
          <w:tcPr>
            <w:shd w:color="FFFFFF" w:val="solid"/>
            <w:tcMar>
              <w:top w:type="dxa" w:w="80"/>
              <w:left w:type="dxa" w:w="100"/>
              <w:bottom w:type="dxa" w:w="80"/>
              <w:right w:type="dxa" w:w="100"/>
            </w:tcMar>
          </w:tcPr>
          <w:p>
            <w:r>
              <w:rPr>
                <w:color w:val="555555"/>
                <w:sz w:val="20"/>
                <w:szCs w:val="20"/>
              </w:rPr>
              <w:t xml:space="preserve">Jakcha Songs</w:t>
            </w:r>
          </w:p>
        </w:tc>
        <w:tc>
          <w:tcPr>
            <w:shd w:color="FFFFFF" w:val="solid"/>
            <w:tcMar>
              <w:top w:type="dxa" w:w="80"/>
              <w:left w:type="dxa" w:w="100"/>
              <w:bottom w:type="dxa" w:w="80"/>
              <w:right w:type="dxa" w:w="100"/>
            </w:tcMar>
          </w:tcPr>
          <w:p>
            <w:r>
              <w:rPr>
                <w:color w:val="555555"/>
                <w:sz w:val="20"/>
                <w:szCs w:val="20"/>
              </w:rPr>
              <w:t xml:space="preserve">Dhanpati Devi</w:t>
            </w:r>
          </w:p>
        </w:tc>
        <w:tc>
          <w:tcPr>
            <w:shd w:color="FFFFFF" w:val="solid"/>
            <w:tcMar>
              <w:top w:type="dxa" w:w="80"/>
              <w:left w:type="dxa" w:w="100"/>
              <w:bottom w:type="dxa" w:w="80"/>
              <w:right w:type="dxa" w:w="100"/>
            </w:tcMar>
          </w:tcPr>
          <w:p>
            <w:r>
              <w:rPr>
                <w:color w:val="555555"/>
                <w:sz w:val="20"/>
                <w:szCs w:val="20"/>
              </w:rPr>
              <w:t xml:space="preserve">Birth songs encoding how to care for a newborn — medicinal knowledge embedded in musical form</w:t>
            </w:r>
          </w:p>
        </w:tc>
        <w:tc>
          <w:tcPr>
            <w:shd w:color="FFFFFF" w:val="solid"/>
            <w:tcMar>
              <w:top w:type="dxa" w:w="80"/>
              <w:left w:type="dxa" w:w="100"/>
              <w:bottom w:type="dxa" w:w="80"/>
              <w:right w:type="dxa" w:w="100"/>
            </w:tcMar>
          </w:tcPr>
          <w:p>
            <w:r>
              <w:rPr>
                <w:color w:val="555555"/>
                <w:sz w:val="20"/>
                <w:szCs w:val="20"/>
              </w:rPr>
              <w:t xml:space="preserve">Preservation of postpartum and newborn care protocols through song when literacy was absent</w:t>
            </w:r>
          </w:p>
        </w:tc>
      </w:tr>
    </w:tbl>
    <w:p>
      <w:pPr>
        <w:spacing w:after="100" w:before="160"/>
      </w:pPr>
      <w:r>
        <w:t xml:space="preserve"/>
      </w:r>
    </w:p>
    <w:p>
      <w:pPr>
        <w:spacing w:after="80" w:before="240"/>
      </w:pPr>
      <w:r>
        <w:rPr>
          <w:b/>
          <w:bCs/>
          <w:color w:val="1A6B6B"/>
          <w:sz w:val="26"/>
          <w:szCs w:val="26"/>
        </w:rPr>
        <w:t xml:space="preserve">3B. Recurring Narrative Archetypes in Healing Stories</w:t>
      </w:r>
    </w:p>
    <w:p>
      <w:pPr>
        <w:spacing w:after="80" w:before="60"/>
      </w:pPr>
      <w:r>
        <w:t xml:space="preserve"/>
      </w:r>
    </w:p>
    <w:p>
      <w:pPr>
        <w:spacing w:after="80" w:before="60"/>
      </w:pPr>
      <w:r>
        <w:rPr>
          <w:color w:val="555555"/>
          <w:sz w:val="22"/>
          <w:szCs w:val="22"/>
        </w:rPr>
        <w:t xml:space="preserve">Three narrative archetypes appear consistently across the 60 respondents:</w:t>
      </w:r>
    </w:p>
    <w:p>
      <w:pPr>
        <w:spacing w:after="60" w:before="40"/>
      </w:pPr>
      <w:r>
        <w:t xml:space="preserve"/>
      </w:r>
    </w:p>
    <w:p>
      <w:pPr>
        <w:pStyle w:val="ListParagraph"/>
        <w:numPr>
          <w:ilvl w:val="0"/>
          <w:numId w:val="1"/>
        </w:numPr>
        <w:spacing w:after="60" w:before="40"/>
      </w:pPr>
      <w:r>
        <w:rPr>
          <w:color w:val="555555"/>
          <w:sz w:val="22"/>
          <w:szCs w:val="22"/>
        </w:rPr>
        <w:t xml:space="preserve">THE WANDERING HEALER: A stranger/fakir/elder arrives with plant knowledge that cures the incurable. (Ramkali Dalal's Punarnava story — a passing fakir shows Boerhavia diffusa for swollen feet, village laughs, patient heals in 3 days.) Archetype function: legitimises newly introduced plants by anchoring them in miraculous encounter.</w:t>
      </w:r>
    </w:p>
    <w:p>
      <w:pPr>
        <w:pStyle w:val="ListParagraph"/>
        <w:numPr>
          <w:ilvl w:val="0"/>
          <w:numId w:val="1"/>
        </w:numPr>
        <w:spacing w:after="60" w:before="40"/>
      </w:pPr>
      <w:r>
        <w:rPr>
          <w:color w:val="555555"/>
          <w:sz w:val="22"/>
          <w:szCs w:val="22"/>
        </w:rPr>
        <w:t xml:space="preserve">THE DIVINE MISSION CURE: Mythological hero retrieves healing plant from nature to save life. (Savitri Devi and Subject 2 both narrate the Hanuman-Sanjeevaani story mapped onto Giloy for dengue.) Archetype function: elevates the plant's cultural authority to divine level, making its use spiritually obligatory.</w:t>
      </w:r>
    </w:p>
    <w:p>
      <w:pPr>
        <w:pStyle w:val="ListParagraph"/>
        <w:numPr>
          <w:ilvl w:val="0"/>
          <w:numId w:val="1"/>
        </w:numPr>
        <w:spacing w:after="60" w:before="40"/>
      </w:pPr>
      <w:r>
        <w:rPr>
          <w:color w:val="555555"/>
          <w:sz w:val="22"/>
          <w:szCs w:val="22"/>
        </w:rPr>
        <w:t xml:space="preserve">THE GRANDMOTHER'S CHAIN: 'I learned from my grandmother, who learned from hers.' Every elder respondent uses this narrative to establish legitimacy and continuity. The chain breaking = cultural death. (Ramkali Dalal: 'If the chain breaks even once, the knowledge is finished.') Archetype function: guilt-based preservation mechanism — forgetting = betrayal of ancestors.</w:t>
      </w:r>
    </w:p>
    <w:p>
      <w:pPr>
        <w:spacing w:after="100" w:before="200"/>
      </w:pPr>
      <w:r>
        <w:t xml:space="preserve"/>
      </w:r>
    </w:p>
    <w:p>
      <w:pPr>
        <w:pBdr>
          <w:bottom w:val="single" w:color="CCCCCC" w:sz="4" w:space="1"/>
        </w:pBdr>
        <w:spacing w:after="100" w:before="200"/>
      </w:pPr>
      <w:r>
        <w:t xml:space="preserve"/>
      </w:r>
    </w:p>
    <w:p>
      <w:pPr>
        <w:spacing w:after="160" w:before="400"/>
      </w:pPr>
      <w:r>
        <w:rPr>
          <w:b/>
          <w:bCs/>
          <w:color w:val="1B3A5C"/>
          <w:sz w:val="30"/>
          <w:szCs w:val="30"/>
        </w:rPr>
        <w:t xml:space="preserve">SECTION 4: CONFLICT IDENTIFICATION</w:t>
      </w:r>
    </w:p>
    <w:p>
      <w:pPr>
        <w:spacing w:after="80" w:before="60"/>
      </w:pPr>
      <w:r>
        <w:rPr>
          <w:color w:val="555555"/>
          <w:sz w:val="22"/>
          <w:szCs w:val="22"/>
        </w:rPr>
        <w:t xml:space="preserve">Instances where respondents articulate tension between 'Doctor's medicine' and 'Traditional remedies' — the central socio-medical conflict of the study.</w:t>
      </w:r>
    </w:p>
    <w:p>
      <w:pPr>
        <w:spacing w:after="100" w:before="80"/>
      </w:pPr>
      <w:r>
        <w:t xml:space="preserve"/>
      </w:r>
    </w:p>
    <w:p>
      <w:pPr>
        <w:spacing w:after="80" w:before="240"/>
      </w:pPr>
      <w:r>
        <w:rPr>
          <w:b/>
          <w:bCs/>
          <w:color w:val="1A6B6B"/>
          <w:sz w:val="26"/>
          <w:szCs w:val="26"/>
        </w:rPr>
        <w:t xml:space="preserve">4A. Typology of Conflict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5C" w:val="solid"/>
            <w:tcMar>
              <w:top w:type="dxa" w:w="100"/>
              <w:left w:type="dxa" w:w="100"/>
              <w:bottom w:type="dxa" w:w="100"/>
              <w:right w:type="dxa" w:w="100"/>
            </w:tcMar>
            <w:vAlign w:val="center"/>
          </w:tcPr>
          <w:p>
            <w:pPr>
              <w:jc w:val="center"/>
            </w:pPr>
            <w:r>
              <w:rPr>
                <w:b/>
                <w:bCs/>
                <w:color w:val="FFFFFF"/>
                <w:sz w:val="20"/>
                <w:szCs w:val="20"/>
              </w:rPr>
              <w:t xml:space="preserve">Conflict Type</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Description</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Respondents</w:t>
            </w:r>
          </w:p>
        </w:tc>
        <w:tc>
          <w:tcPr>
            <w:shd w:color="1B3A5C" w:val="solid"/>
            <w:tcMar>
              <w:top w:type="dxa" w:w="100"/>
              <w:left w:type="dxa" w:w="100"/>
              <w:bottom w:type="dxa" w:w="100"/>
              <w:right w:type="dxa" w:w="100"/>
            </w:tcMar>
            <w:vAlign w:val="center"/>
          </w:tcPr>
          <w:p>
            <w:pPr>
              <w:jc w:val="center"/>
            </w:pPr>
            <w:r>
              <w:rPr>
                <w:b/>
                <w:bCs/>
                <w:color w:val="FFFFFF"/>
                <w:sz w:val="20"/>
                <w:szCs w:val="20"/>
              </w:rPr>
              <w:t xml:space="preserve">Outcome/Resolution</w:t>
            </w:r>
          </w:p>
        </w:tc>
      </w:tr>
      <w:tr>
        <w:tc>
          <w:tcPr>
            <w:shd w:color="F5F9FC" w:val="solid"/>
            <w:tcMar>
              <w:top w:type="dxa" w:w="80"/>
              <w:left w:type="dxa" w:w="100"/>
              <w:bottom w:type="dxa" w:w="80"/>
              <w:right w:type="dxa" w:w="100"/>
            </w:tcMar>
          </w:tcPr>
          <w:p>
            <w:r>
              <w:rPr>
                <w:color w:val="555555"/>
                <w:sz w:val="20"/>
                <w:szCs w:val="20"/>
              </w:rPr>
              <w:t xml:space="preserve">Speed vs. Depth</w:t>
            </w:r>
          </w:p>
        </w:tc>
        <w:tc>
          <w:tcPr>
            <w:shd w:color="F5F9FC" w:val="solid"/>
            <w:tcMar>
              <w:top w:type="dxa" w:w="80"/>
              <w:left w:type="dxa" w:w="100"/>
              <w:bottom w:type="dxa" w:w="80"/>
              <w:right w:type="dxa" w:w="100"/>
            </w:tcMar>
          </w:tcPr>
          <w:p>
            <w:r>
              <w:rPr>
                <w:color w:val="555555"/>
                <w:sz w:val="20"/>
                <w:szCs w:val="20"/>
              </w:rPr>
              <w:t xml:space="preserve">Modern medicine provides quick relief; traditional medicine works slowly. Young people choose speed; elders argue depth heals the root cause.</w:t>
            </w:r>
          </w:p>
        </w:tc>
        <w:tc>
          <w:tcPr>
            <w:shd w:color="F5F9FC" w:val="solid"/>
            <w:tcMar>
              <w:top w:type="dxa" w:w="80"/>
              <w:left w:type="dxa" w:w="100"/>
              <w:bottom w:type="dxa" w:w="80"/>
              <w:right w:type="dxa" w:w="100"/>
            </w:tcMar>
          </w:tcPr>
          <w:p>
            <w:r>
              <w:rPr>
                <w:color w:val="555555"/>
                <w:sz w:val="20"/>
                <w:szCs w:val="20"/>
              </w:rPr>
              <w:t xml:space="preserve">Shanti Devi (R44): 'They don't have the patience to brew a kadha; they want a tablet that works in five minutes.' Komal (R41), Rohit (R35), Deepak (R40)</w:t>
            </w:r>
          </w:p>
        </w:tc>
        <w:tc>
          <w:tcPr>
            <w:shd w:color="F5F9FC" w:val="solid"/>
            <w:tcMar>
              <w:top w:type="dxa" w:w="80"/>
              <w:left w:type="dxa" w:w="100"/>
              <w:bottom w:type="dxa" w:w="80"/>
              <w:right w:type="dxa" w:w="100"/>
            </w:tcMar>
          </w:tcPr>
          <w:p>
            <w:r>
              <w:rPr>
                <w:color w:val="555555"/>
                <w:sz w:val="20"/>
                <w:szCs w:val="20"/>
              </w:rPr>
              <w:t xml:space="preserve">Hybrid: most families use modern medicine first, then traditional remedies for recovery. Both systems co-exist uneasily.</w:t>
            </w:r>
          </w:p>
        </w:tc>
      </w:tr>
      <w:tr>
        <w:tc>
          <w:tcPr>
            <w:shd w:color="FFFFFF" w:val="solid"/>
            <w:tcMar>
              <w:top w:type="dxa" w:w="80"/>
              <w:left w:type="dxa" w:w="100"/>
              <w:bottom w:type="dxa" w:w="80"/>
              <w:right w:type="dxa" w:w="100"/>
            </w:tcMar>
          </w:tcPr>
          <w:p>
            <w:r>
              <w:rPr>
                <w:color w:val="555555"/>
                <w:sz w:val="20"/>
                <w:szCs w:val="20"/>
              </w:rPr>
              <w:t xml:space="preserve">Recognition vs. Erasure</w:t>
            </w:r>
          </w:p>
        </w:tc>
        <w:tc>
          <w:tcPr>
            <w:shd w:color="FFFFFF" w:val="solid"/>
            <w:tcMar>
              <w:top w:type="dxa" w:w="80"/>
              <w:left w:type="dxa" w:w="100"/>
              <w:bottom w:type="dxa" w:w="80"/>
              <w:right w:type="dxa" w:w="100"/>
            </w:tcMar>
          </w:tcPr>
          <w:p>
            <w:r>
              <w:rPr>
                <w:color w:val="555555"/>
                <w:sz w:val="20"/>
                <w:szCs w:val="20"/>
              </w:rPr>
              <w:t xml:space="preserve">Traditional healers, Dais, and barber-healers have been legally sidelined by modern healthcare mandates. Their knowledge is used but their status is denied.</w:t>
            </w:r>
          </w:p>
        </w:tc>
        <w:tc>
          <w:tcPr>
            <w:shd w:color="FFFFFF" w:val="solid"/>
            <w:tcMar>
              <w:top w:type="dxa" w:w="80"/>
              <w:left w:type="dxa" w:w="100"/>
              <w:bottom w:type="dxa" w:w="80"/>
              <w:right w:type="dxa" w:w="100"/>
            </w:tcMar>
          </w:tcPr>
          <w:p>
            <w:r>
              <w:rPr>
                <w:color w:val="555555"/>
                <w:sz w:val="20"/>
                <w:szCs w:val="20"/>
              </w:rPr>
              <w:t xml:space="preserve">Dhanpati Devi (R48): 'People call us when the hospital is too expensive or for blessings, but not for the main treatment anymore.' Shanti Verma (R3): 'An injustice — 40 years of experience counts as nothing because I am illiterate.'</w:t>
            </w:r>
          </w:p>
        </w:tc>
        <w:tc>
          <w:tcPr>
            <w:shd w:color="FFFFFF" w:val="solid"/>
            <w:tcMar>
              <w:top w:type="dxa" w:w="80"/>
              <w:left w:type="dxa" w:w="100"/>
              <w:bottom w:type="dxa" w:w="80"/>
              <w:right w:type="dxa" w:w="100"/>
            </w:tcMar>
          </w:tcPr>
          <w:p>
            <w:r>
              <w:rPr>
                <w:color w:val="555555"/>
                <w:sz w:val="20"/>
                <w:szCs w:val="20"/>
              </w:rPr>
              <w:t xml:space="preserve">Unresolved — deepest structural conflict in study; institutional delivery mandates have the sharpest impact.</w:t>
            </w:r>
          </w:p>
        </w:tc>
      </w:tr>
      <w:tr>
        <w:tc>
          <w:tcPr>
            <w:shd w:color="F5F9FC" w:val="solid"/>
            <w:tcMar>
              <w:top w:type="dxa" w:w="80"/>
              <w:left w:type="dxa" w:w="100"/>
              <w:bottom w:type="dxa" w:w="80"/>
              <w:right w:type="dxa" w:w="100"/>
            </w:tcMar>
          </w:tcPr>
          <w:p>
            <w:r>
              <w:rPr>
                <w:color w:val="555555"/>
                <w:sz w:val="20"/>
                <w:szCs w:val="20"/>
              </w:rPr>
              <w:t xml:space="preserve">Cost vs. Access</w:t>
            </w:r>
          </w:p>
        </w:tc>
        <w:tc>
          <w:tcPr>
            <w:shd w:color="F5F9FC" w:val="solid"/>
            <w:tcMar>
              <w:top w:type="dxa" w:w="80"/>
              <w:left w:type="dxa" w:w="100"/>
              <w:bottom w:type="dxa" w:w="80"/>
              <w:right w:type="dxa" w:w="100"/>
            </w:tcMar>
          </w:tcPr>
          <w:p>
            <w:r>
              <w:rPr>
                <w:color w:val="555555"/>
                <w:sz w:val="20"/>
                <w:szCs w:val="20"/>
              </w:rPr>
              <w:t xml:space="preserve">Traditional medicine is free (from field/kitchen); modern medicine is expensive. Loss of medicinal plants hits SC/poor communities hardest.</w:t>
            </w:r>
          </w:p>
        </w:tc>
        <w:tc>
          <w:tcPr>
            <w:shd w:color="F5F9FC" w:val="solid"/>
            <w:tcMar>
              <w:top w:type="dxa" w:w="80"/>
              <w:left w:type="dxa" w:w="100"/>
              <w:bottom w:type="dxa" w:w="80"/>
              <w:right w:type="dxa" w:w="100"/>
            </w:tcMar>
          </w:tcPr>
          <w:p>
            <w:r>
              <w:rPr>
                <w:color w:val="555555"/>
                <w:sz w:val="20"/>
                <w:szCs w:val="20"/>
              </w:rPr>
              <w:t xml:space="preserve">Rampyari Khatik (R7): 'Medicinal plants are the poor person's medicine. Their disappearance hits lower-income families hardest.' Sita Ram (R30), Raju Ram (R29)</w:t>
            </w:r>
          </w:p>
        </w:tc>
        <w:tc>
          <w:tcPr>
            <w:shd w:color="F5F9FC" w:val="solid"/>
            <w:tcMar>
              <w:top w:type="dxa" w:w="80"/>
              <w:left w:type="dxa" w:w="100"/>
              <w:bottom w:type="dxa" w:w="80"/>
              <w:right w:type="dxa" w:w="100"/>
            </w:tcMar>
          </w:tcPr>
          <w:p>
            <w:r>
              <w:rPr>
                <w:color w:val="555555"/>
                <w:sz w:val="20"/>
                <w:szCs w:val="20"/>
              </w:rPr>
              <w:t xml:space="preserve">Class-based conflict — traditional medicine is the healthcare of the poor; its decline is a poverty deepening mechanism.</w:t>
            </w:r>
          </w:p>
        </w:tc>
      </w:tr>
      <w:tr>
        <w:tc>
          <w:tcPr>
            <w:shd w:color="FFFFFF" w:val="solid"/>
            <w:tcMar>
              <w:top w:type="dxa" w:w="80"/>
              <w:left w:type="dxa" w:w="100"/>
              <w:bottom w:type="dxa" w:w="80"/>
              <w:right w:type="dxa" w:w="100"/>
            </w:tcMar>
          </w:tcPr>
          <w:p>
            <w:r>
              <w:rPr>
                <w:color w:val="555555"/>
                <w:sz w:val="20"/>
                <w:szCs w:val="20"/>
              </w:rPr>
              <w:t xml:space="preserve">Trust vs. Distrust</w:t>
            </w:r>
          </w:p>
        </w:tc>
        <w:tc>
          <w:tcPr>
            <w:shd w:color="FFFFFF" w:val="solid"/>
            <w:tcMar>
              <w:top w:type="dxa" w:w="80"/>
              <w:left w:type="dxa" w:w="100"/>
              <w:bottom w:type="dxa" w:w="80"/>
              <w:right w:type="dxa" w:w="100"/>
            </w:tcMar>
          </w:tcPr>
          <w:p>
            <w:r>
              <w:rPr>
                <w:color w:val="555555"/>
                <w:sz w:val="20"/>
                <w:szCs w:val="20"/>
              </w:rPr>
              <w:t xml:space="preserve">Older generation trusts traditional healers; younger generation calls them 'quacks.' Modern doctor's authority has displaced village healer's authority.</w:t>
            </w:r>
          </w:p>
        </w:tc>
        <w:tc>
          <w:tcPr>
            <w:shd w:color="FFFFFF" w:val="solid"/>
            <w:tcMar>
              <w:top w:type="dxa" w:w="80"/>
              <w:left w:type="dxa" w:w="100"/>
              <w:bottom w:type="dxa" w:w="80"/>
              <w:right w:type="dxa" w:w="100"/>
            </w:tcMar>
          </w:tcPr>
          <w:p>
            <w:r>
              <w:rPr>
                <w:color w:val="555555"/>
                <w:sz w:val="20"/>
                <w:szCs w:val="20"/>
              </w:rPr>
              <w:t xml:space="preserve">Ramesh Sharma (R2): 'Now people call those who don't listen to the uneducated quacks.' Ram Phal Dalal (R43): 'The youth want a quick-fix pill.' Sunil Dalal (R46): views herbs through pharmacological lens.</w:t>
            </w:r>
          </w:p>
        </w:tc>
        <w:tc>
          <w:tcPr>
            <w:shd w:color="FFFFFF" w:val="solid"/>
            <w:tcMar>
              <w:top w:type="dxa" w:w="80"/>
              <w:left w:type="dxa" w:w="100"/>
              <w:bottom w:type="dxa" w:w="80"/>
              <w:right w:type="dxa" w:w="100"/>
            </w:tcMar>
          </w:tcPr>
          <w:p>
            <w:r>
              <w:rPr>
                <w:color w:val="555555"/>
                <w:sz w:val="20"/>
                <w:szCs w:val="20"/>
              </w:rPr>
              <w:t xml:space="preserve">Trust deficit — Hardev Batra (R8) proposes solution: present traditional knowledge in scientific language to bridge trust gap.</w:t>
            </w:r>
          </w:p>
        </w:tc>
      </w:tr>
      <w:tr>
        <w:tc>
          <w:tcPr>
            <w:shd w:color="F5F9FC" w:val="solid"/>
            <w:tcMar>
              <w:top w:type="dxa" w:w="80"/>
              <w:left w:type="dxa" w:w="100"/>
              <w:bottom w:type="dxa" w:w="80"/>
              <w:right w:type="dxa" w:w="100"/>
            </w:tcMar>
          </w:tcPr>
          <w:p>
            <w:r>
              <w:rPr>
                <w:color w:val="555555"/>
                <w:sz w:val="20"/>
                <w:szCs w:val="20"/>
              </w:rPr>
              <w:t xml:space="preserve">Documentation vs. Appropriation</w:t>
            </w:r>
          </w:p>
        </w:tc>
        <w:tc>
          <w:tcPr>
            <w:shd w:color="F5F9FC" w:val="solid"/>
            <w:tcMar>
              <w:top w:type="dxa" w:w="80"/>
              <w:left w:type="dxa" w:w="100"/>
              <w:bottom w:type="dxa" w:w="80"/>
              <w:right w:type="dxa" w:w="100"/>
            </w:tcMar>
          </w:tcPr>
          <w:p>
            <w:r>
              <w:rPr>
                <w:color w:val="555555"/>
                <w:sz w:val="20"/>
                <w:szCs w:val="20"/>
              </w:rPr>
              <w:t xml:space="preserve">Fear that multinational companies will patent traditional plant remedies without credit or compensation to communities.</w:t>
            </w:r>
          </w:p>
        </w:tc>
        <w:tc>
          <w:tcPr>
            <w:shd w:color="F5F9FC" w:val="solid"/>
            <w:tcMar>
              <w:top w:type="dxa" w:w="80"/>
              <w:left w:type="dxa" w:w="100"/>
              <w:bottom w:type="dxa" w:w="80"/>
              <w:right w:type="dxa" w:w="100"/>
            </w:tcMar>
          </w:tcPr>
          <w:p>
            <w:r>
              <w:rPr>
                <w:color w:val="555555"/>
                <w:sz w:val="20"/>
                <w:szCs w:val="20"/>
              </w:rPr>
              <w:t xml:space="preserve">Vikram Dalal (R45): 'It must be documented, or the big companies will patent our ancestors' knowledge.' Kavita Kumari-type respondent: 'Big beauty brands have commercialised haldi and neem without credit — intellectual property theft.' Ramesh Sharma (R2): calls for Community Biodiversity Register.</w:t>
            </w:r>
          </w:p>
        </w:tc>
        <w:tc>
          <w:tcPr>
            <w:shd w:color="F5F9FC" w:val="solid"/>
            <w:tcMar>
              <w:top w:type="dxa" w:w="80"/>
              <w:left w:type="dxa" w:w="100"/>
              <w:bottom w:type="dxa" w:w="80"/>
              <w:right w:type="dxa" w:w="100"/>
            </w:tcMar>
          </w:tcPr>
          <w:p>
            <w:r>
              <w:rPr>
                <w:color w:val="555555"/>
                <w:sz w:val="20"/>
                <w:szCs w:val="20"/>
              </w:rPr>
              <w:t xml:space="preserve">Proactive conflict — calls for documentation, patenting protection, and legal recognition of traditional knowledge.</w:t>
            </w:r>
          </w:p>
        </w:tc>
      </w:tr>
      <w:tr>
        <w:tc>
          <w:tcPr>
            <w:shd w:color="FFFFFF" w:val="solid"/>
            <w:tcMar>
              <w:top w:type="dxa" w:w="80"/>
              <w:left w:type="dxa" w:w="100"/>
              <w:bottom w:type="dxa" w:w="80"/>
              <w:right w:type="dxa" w:w="100"/>
            </w:tcMar>
          </w:tcPr>
          <w:p>
            <w:r>
              <w:rPr>
                <w:color w:val="555555"/>
                <w:sz w:val="20"/>
                <w:szCs w:val="20"/>
              </w:rPr>
              <w:t xml:space="preserve">Ecological Loss vs. Medical Loss</w:t>
            </w:r>
          </w:p>
        </w:tc>
        <w:tc>
          <w:tcPr>
            <w:shd w:color="FFFFFF" w:val="solid"/>
            <w:tcMar>
              <w:top w:type="dxa" w:w="80"/>
              <w:left w:type="dxa" w:w="100"/>
              <w:bottom w:type="dxa" w:w="80"/>
              <w:right w:type="dxa" w:w="100"/>
            </w:tcMar>
          </w:tcPr>
          <w:p>
            <w:r>
              <w:rPr>
                <w:color w:val="555555"/>
                <w:sz w:val="20"/>
                <w:szCs w:val="20"/>
              </w:rPr>
              <w:t xml:space="preserve">Herbicides, urbanisation, and factory pollution have destroyed medicinal plant habitats; loss of ecology = loss of medicine.</w:t>
            </w:r>
          </w:p>
        </w:tc>
        <w:tc>
          <w:tcPr>
            <w:shd w:color="FFFFFF" w:val="solid"/>
            <w:tcMar>
              <w:top w:type="dxa" w:w="80"/>
              <w:left w:type="dxa" w:w="100"/>
              <w:bottom w:type="dxa" w:w="80"/>
              <w:right w:type="dxa" w:w="100"/>
            </w:tcMar>
          </w:tcPr>
          <w:p>
            <w:r>
              <w:rPr>
                <w:color w:val="555555"/>
                <w:sz w:val="20"/>
                <w:szCs w:val="20"/>
              </w:rPr>
              <w:t xml:space="preserve">Hardev Batra (R8): 'Jhajjar forest cover at 1.7% — very low.' Ramkali Dalal (R1): 'There was a small forest near the village — now plots have been cut.' Vikram Dalal (R45): 'Gajar Ghas (invasive weeds) and chemicals have replaced medicinal plants.'</w:t>
            </w:r>
          </w:p>
        </w:tc>
        <w:tc>
          <w:tcPr>
            <w:shd w:color="FFFFFF" w:val="solid"/>
            <w:tcMar>
              <w:top w:type="dxa" w:w="80"/>
              <w:left w:type="dxa" w:w="100"/>
              <w:bottom w:type="dxa" w:w="80"/>
              <w:right w:type="dxa" w:w="100"/>
            </w:tcMar>
          </w:tcPr>
          <w:p>
            <w:r>
              <w:rPr>
                <w:color w:val="555555"/>
                <w:sz w:val="20"/>
                <w:szCs w:val="20"/>
              </w:rPr>
              <w:t xml:space="preserve">Systemic conflict — requires policy intervention (shamlat land recovery, medicinal plant gardens, Gram Panchayat action).</w:t>
            </w:r>
          </w:p>
        </w:tc>
      </w:tr>
      <w:tr>
        <w:tc>
          <w:tcPr>
            <w:shd w:color="F5F9FC" w:val="solid"/>
            <w:tcMar>
              <w:top w:type="dxa" w:w="80"/>
              <w:left w:type="dxa" w:w="100"/>
              <w:bottom w:type="dxa" w:w="80"/>
              <w:right w:type="dxa" w:w="100"/>
            </w:tcMar>
          </w:tcPr>
          <w:p>
            <w:r>
              <w:rPr>
                <w:color w:val="555555"/>
                <w:sz w:val="20"/>
                <w:szCs w:val="20"/>
              </w:rPr>
              <w:t xml:space="preserve">Integration vs. Concealment</w:t>
            </w:r>
          </w:p>
        </w:tc>
        <w:tc>
          <w:tcPr>
            <w:shd w:color="F5F9FC" w:val="solid"/>
            <w:tcMar>
              <w:top w:type="dxa" w:w="80"/>
              <w:left w:type="dxa" w:w="100"/>
              <w:bottom w:type="dxa" w:w="80"/>
              <w:right w:type="dxa" w:w="100"/>
            </w:tcMar>
          </w:tcPr>
          <w:p>
            <w:r>
              <w:rPr>
                <w:color w:val="555555"/>
                <w:sz w:val="20"/>
                <w:szCs w:val="20"/>
              </w:rPr>
              <w:t xml:space="preserve">Many patients combine traditional and modern treatments but hide traditional use from doctors — fearing disapproval.</w:t>
            </w:r>
          </w:p>
        </w:tc>
        <w:tc>
          <w:tcPr>
            <w:shd w:color="F5F9FC" w:val="solid"/>
            <w:tcMar>
              <w:top w:type="dxa" w:w="80"/>
              <w:left w:type="dxa" w:w="100"/>
              <w:bottom w:type="dxa" w:w="80"/>
              <w:right w:type="dxa" w:w="100"/>
            </w:tcMar>
          </w:tcPr>
          <w:p>
            <w:r>
              <w:rPr>
                <w:color w:val="555555"/>
                <w:sz w:val="20"/>
                <w:szCs w:val="20"/>
              </w:rPr>
              <w:t xml:space="preserve">Ramkali Dalal (R1): 'Most people do both together. Some people don't tell the doctor — he might get upset.' Ramesh Sharma (R2): 'I was on sugar medicine and drinking bitter gourd juice. Told the doctor and he laughed, but sugar was a little lower.'</w:t>
            </w:r>
          </w:p>
        </w:tc>
        <w:tc>
          <w:tcPr>
            <w:shd w:color="F5F9FC" w:val="solid"/>
            <w:tcMar>
              <w:top w:type="dxa" w:w="80"/>
              <w:left w:type="dxa" w:w="100"/>
              <w:bottom w:type="dxa" w:w="80"/>
              <w:right w:type="dxa" w:w="100"/>
            </w:tcMar>
          </w:tcPr>
          <w:p>
            <w:r>
              <w:rPr>
                <w:color w:val="555555"/>
                <w:sz w:val="20"/>
                <w:szCs w:val="20"/>
              </w:rPr>
              <w:t xml:space="preserve">Hidden hybrid practice — the most common resolution of the conflict; integrative medicine happens 'underground' rather than openly.</w:t>
            </w:r>
          </w:p>
        </w:tc>
      </w:tr>
    </w:tbl>
    <w:p>
      <w:pPr>
        <w:spacing w:after="100" w:before="200"/>
      </w:pPr>
      <w:r>
        <w:t xml:space="preserve"/>
      </w:r>
    </w:p>
    <w:p>
      <w:pPr>
        <w:pBdr>
          <w:bottom w:val="single" w:color="CCCCCC" w:sz="4" w:space="1"/>
        </w:pBdr>
        <w:spacing w:after="100" w:before="200"/>
      </w:pPr>
      <w:r>
        <w:t xml:space="preserve"/>
      </w:r>
    </w:p>
    <w:p>
      <w:pPr>
        <w:spacing w:after="160" w:before="400"/>
      </w:pPr>
      <w:r>
        <w:rPr>
          <w:b/>
          <w:bCs/>
          <w:color w:val="1B3A5C"/>
          <w:sz w:val="30"/>
          <w:szCs w:val="30"/>
        </w:rPr>
        <w:t xml:space="preserve">SECTION 5: SIGNIFICANT QUOTES</w:t>
      </w:r>
    </w:p>
    <w:p>
      <w:pPr>
        <w:spacing w:after="80" w:before="60"/>
      </w:pPr>
      <w:r>
        <w:rPr>
          <w:color w:val="555555"/>
          <w:sz w:val="22"/>
          <w:szCs w:val="22"/>
        </w:rPr>
        <w:t xml:space="preserve">Five quotes that capture the cultural essence of Haryanvi folk medicine — selected for linguistic richness, symbolic depth, and anthropological significance.</w:t>
      </w:r>
    </w:p>
    <w:p>
      <w:pPr>
        <w:spacing w:after="100" w:before="80"/>
      </w:pPr>
      <w:r>
        <w:t xml:space="preserve"/>
      </w:r>
    </w:p>
    <w:p>
      <w:pPr>
        <w:spacing w:after="80" w:before="240"/>
      </w:pPr>
      <w:r>
        <w:rPr>
          <w:b/>
          <w:bCs/>
          <w:color w:val="1A6B6B"/>
          <w:sz w:val="26"/>
          <w:szCs w:val="26"/>
        </w:rPr>
        <w:t xml:space="preserve">Quote 1 — On the Ecology of Knowledge</w:t>
      </w:r>
    </w:p>
    <w:p>
      <w:pPr>
        <w:pBdr>
          <w:left w:val="thick" w:color="1A6B6B" w:sz="8" w:space="10"/>
        </w:pBdr>
        <w:spacing w:after="120" w:before="120"/>
        <w:ind w:left="720"/>
      </w:pPr>
      <w:r>
        <w:rPr>
          <w:i/>
          <w:iCs/>
          <w:color w:val="3A3A6B"/>
          <w:sz w:val="22"/>
          <w:szCs w:val="22"/>
        </w:rPr>
        <w:t xml:space="preserve">"Your kitchen is your first hospital and the field is your pharmacy."</w:t>
      </w:r>
      <w:r>
        <w:rPr>
          <w:color w:val="888888"/>
          <w:sz w:val="20"/>
          <w:szCs w:val="20"/>
        </w:rPr>
        <w:t xml:space="preserve"> — Ram Phal Dalal (72, Jat, Retired Farmer &amp; Community Healer)</w:t>
      </w:r>
    </w:p>
    <w:p>
      <w:pPr>
        <w:spacing w:after="80" w:before="60"/>
      </w:pPr>
      <w:r>
        <w:rPr>
          <w:color w:val="555555"/>
          <w:sz w:val="22"/>
          <w:szCs w:val="22"/>
        </w:rPr>
        <w:t xml:space="preserve">Anthropological significance: Collapses the boundary between domestic space and medical space. The kitchen (ajwain, turmeric, ginger, ghee) and the field (Giloy, Punarnava, Nirgundi, Tulsi) are positioned as a complete two-tier healthcare system. This spatial metaphor encodes the entire epistemology of Haryanvi folk medicine — healing is not separate from daily life; it is daily life.</w:t>
      </w:r>
    </w:p>
    <w:p>
      <w:pPr>
        <w:spacing w:after="80" w:before="120"/>
      </w:pPr>
      <w:r>
        <w:t xml:space="preserve"/>
      </w:r>
    </w:p>
    <w:p>
      <w:pPr>
        <w:spacing w:after="80" w:before="240"/>
      </w:pPr>
      <w:r>
        <w:rPr>
          <w:b/>
          <w:bCs/>
          <w:color w:val="1A6B6B"/>
          <w:sz w:val="26"/>
          <w:szCs w:val="26"/>
        </w:rPr>
        <w:t xml:space="preserve">Quote 2 — On Transmission and Mortality</w:t>
      </w:r>
    </w:p>
    <w:p>
      <w:pPr>
        <w:pBdr>
          <w:left w:val="thick" w:color="1A6B6B" w:sz="8" w:space="10"/>
        </w:pBdr>
        <w:spacing w:after="120" w:before="120"/>
        <w:ind w:left="720"/>
      </w:pPr>
      <w:r>
        <w:rPr>
          <w:i/>
          <w:iCs/>
          <w:color w:val="3A3A6B"/>
          <w:sz w:val="22"/>
          <w:szCs w:val="22"/>
        </w:rPr>
        <w:t xml:space="preserve">"If the chain breaks even once, the knowledge is finished. So I try to make sure to tell the children something."</w:t>
      </w:r>
      <w:r>
        <w:rPr>
          <w:color w:val="888888"/>
          <w:sz w:val="20"/>
          <w:szCs w:val="20"/>
        </w:rPr>
        <w:t xml:space="preserve"> — Ramkali Dalal (68, Jat, Homemaker &amp; Traditional Healer)</w:t>
      </w:r>
    </w:p>
    <w:p>
      <w:pPr>
        <w:spacing w:after="80" w:before="60"/>
      </w:pPr>
      <w:r>
        <w:rPr>
          <w:color w:val="555555"/>
          <w:sz w:val="22"/>
          <w:szCs w:val="22"/>
        </w:rPr>
        <w:t xml:space="preserve">Anthropological significance: Articulates the fragility of oral knowledge as a 'chain' — each link is a human life, each gap is extinction. The word 'kuch' (something) — she doesn't say 'everything,' just 'something' — reveals her tragic awareness that complete transmission is no longer possible. This is the most poignant expression of knowledge mortality in the study.</w:t>
      </w:r>
    </w:p>
    <w:p>
      <w:pPr>
        <w:spacing w:after="80" w:before="120"/>
      </w:pPr>
      <w:r>
        <w:t xml:space="preserve"/>
      </w:r>
    </w:p>
    <w:p>
      <w:pPr>
        <w:spacing w:after="80" w:before="240"/>
      </w:pPr>
      <w:r>
        <w:rPr>
          <w:b/>
          <w:bCs/>
          <w:color w:val="1A6B6B"/>
          <w:sz w:val="26"/>
          <w:szCs w:val="26"/>
        </w:rPr>
        <w:t xml:space="preserve">Quote 3 — On Structural Injustice</w:t>
      </w:r>
    </w:p>
    <w:p>
      <w:pPr>
        <w:pBdr>
          <w:left w:val="thick" w:color="1A6B6B" w:sz="8" w:space="10"/>
        </w:pBdr>
        <w:spacing w:after="120" w:before="120"/>
        <w:ind w:left="720"/>
      </w:pPr>
      <w:r>
        <w:rPr>
          <w:i/>
          <w:iCs/>
          <w:color w:val="3A3A6B"/>
          <w:sz w:val="22"/>
          <w:szCs w:val="22"/>
        </w:rPr>
        <w:t xml:space="preserve">"I have conducted over 400 safe deliveries in 40 years. But I am illiterate, so on paper I am nothing. This is an injustice."</w:t>
      </w:r>
      <w:r>
        <w:rPr>
          <w:color w:val="888888"/>
          <w:sz w:val="20"/>
          <w:szCs w:val="20"/>
        </w:rPr>
        <w:t xml:space="preserve"> — Shanti Verma (72, Ahir/Yadav, Ex-Traditional Midwife)</w:t>
      </w:r>
    </w:p>
    <w:p>
      <w:pPr>
        <w:spacing w:after="80" w:before="60"/>
      </w:pPr>
      <w:r>
        <w:rPr>
          <w:color w:val="555555"/>
          <w:sz w:val="22"/>
          <w:szCs w:val="22"/>
        </w:rPr>
        <w:t xml:space="preserve">Anthropological significance: Exposes the credential violence of formal medical systems — literacy becomes the arbiter of competence, erasing 40 years of embodied skill. Shanti Verma's statement is a critique of how 'official' medical systems colonise and delegitimise Indigenous health knowledge by substituting paper credentials for practice. Her count — '400 safe deliveries' — is a counter-archive created in the interview itself.</w:t>
      </w:r>
    </w:p>
    <w:p>
      <w:pPr>
        <w:spacing w:after="80" w:before="120"/>
      </w:pPr>
      <w:r>
        <w:t xml:space="preserve"/>
      </w:r>
    </w:p>
    <w:p>
      <w:pPr>
        <w:spacing w:after="80" w:before="240"/>
      </w:pPr>
      <w:r>
        <w:rPr>
          <w:b/>
          <w:bCs/>
          <w:color w:val="1A6B6B"/>
          <w:sz w:val="26"/>
          <w:szCs w:val="26"/>
        </w:rPr>
        <w:t xml:space="preserve">Quote 4 — On the Body and Earth</w:t>
      </w:r>
    </w:p>
    <w:p>
      <w:pPr>
        <w:pBdr>
          <w:left w:val="thick" w:color="1A6B6B" w:sz="8" w:space="10"/>
        </w:pBdr>
        <w:spacing w:after="120" w:before="120"/>
        <w:ind w:left="720"/>
      </w:pPr>
      <w:r>
        <w:rPr>
          <w:i/>
          <w:iCs/>
          <w:color w:val="3A3A6B"/>
          <w:sz w:val="22"/>
          <w:szCs w:val="22"/>
        </w:rPr>
        <w:t xml:space="preserve">"Born of clay, healed by clay. The earth provides a cure for every pain it gives."</w:t>
      </w:r>
      <w:r>
        <w:rPr>
          <w:color w:val="888888"/>
          <w:sz w:val="20"/>
          <w:szCs w:val="20"/>
        </w:rPr>
        <w:t xml:space="preserve"> — Kamlesh Prajapati (58, Kumhar/Potter, Potter &amp; Homemaker) and Dhanpati Devi (58, Dai)</w:t>
      </w:r>
    </w:p>
    <w:p>
      <w:pPr>
        <w:spacing w:after="80" w:before="60"/>
      </w:pPr>
      <w:r>
        <w:rPr>
          <w:color w:val="555555"/>
          <w:sz w:val="22"/>
          <w:szCs w:val="22"/>
        </w:rPr>
        <w:t xml:space="preserve">Anthropological significance: A profound body-earth homology — the clay (mitti) from which the body is made (in Hindu cosmology) is also its medicine. Kamlesh Prajapati's clay therapy and Dhanpati Devi's independently echoed version of this cosmology reveal a deep South Asian medical metaphysics that modern pharmacology cannot capture. Also encodes ecological reciprocity — the earth that causes environmental illness (through pollution) also holds the cure.</w:t>
      </w:r>
    </w:p>
    <w:p>
      <w:pPr>
        <w:spacing w:after="80" w:before="120"/>
      </w:pPr>
      <w:r>
        <w:t xml:space="preserve"/>
      </w:r>
    </w:p>
    <w:p>
      <w:pPr>
        <w:spacing w:after="80" w:before="240"/>
      </w:pPr>
      <w:r>
        <w:rPr>
          <w:b/>
          <w:bCs/>
          <w:color w:val="1A6B6B"/>
          <w:sz w:val="26"/>
          <w:szCs w:val="26"/>
        </w:rPr>
        <w:t xml:space="preserve">Quote 5 — On Hybrid Healthcare and Resistance</w:t>
      </w:r>
    </w:p>
    <w:p>
      <w:pPr>
        <w:pBdr>
          <w:left w:val="thick" w:color="1A6B6B" w:sz="8" w:space="10"/>
        </w:pBdr>
        <w:spacing w:after="120" w:before="120"/>
        <w:ind w:left="720"/>
      </w:pPr>
      <w:r>
        <w:rPr>
          <w:i/>
          <w:iCs/>
          <w:color w:val="3A3A6B"/>
          <w:sz w:val="22"/>
          <w:szCs w:val="22"/>
        </w:rPr>
        <w:t xml:space="preserve">"We take the doctor's medicine, but we keep drinking the Tulsi water. And we don't tell the doctor — he might get upset."</w:t>
      </w:r>
      <w:r>
        <w:rPr>
          <w:color w:val="888888"/>
          <w:sz w:val="20"/>
          <w:szCs w:val="20"/>
        </w:rPr>
        <w:t xml:space="preserve"> — Ramkali Dalal (68) — echoed by Ramesh Sharma (55) and multiple other respondents</w:t>
      </w:r>
    </w:p>
    <w:p>
      <w:pPr>
        <w:spacing w:after="80" w:before="60"/>
      </w:pPr>
      <w:r>
        <w:rPr>
          <w:color w:val="555555"/>
          <w:sz w:val="22"/>
          <w:szCs w:val="22"/>
        </w:rPr>
        <w:t xml:space="preserve">Anthropological significance: Documents the 'hidden transcript' (James Scott) of healthcare in Mandothi — official discourse accepts modern medicine, but practical life continues traditional remedies in parallel and in secret. The phrase 'he might get upset' reveals the power asymmetry: the doctor is an authority figure before whom traditional knowledge must be concealed. This concealment is itself an act of cultural resistance and preservation.</w:t>
      </w:r>
    </w:p>
    <w:p>
      <w:pPr>
        <w:spacing w:after="100" w:before="200"/>
      </w:pPr>
      <w:r>
        <w:t xml:space="preserve"/>
      </w:r>
    </w:p>
    <w:p>
      <w:pPr>
        <w:pBdr>
          <w:bottom w:val="single" w:color="CCCCCC" w:sz="4" w:space="1"/>
        </w:pBdr>
        <w:spacing w:after="100" w:before="200"/>
      </w:pPr>
      <w:r>
        <w:t xml:space="preserve"/>
      </w:r>
    </w:p>
    <w:p>
      <w:pPr>
        <w:spacing w:after="160" w:before="400"/>
      </w:pPr>
      <w:r>
        <w:rPr>
          <w:b/>
          <w:bCs/>
          <w:color w:val="1B3A5C"/>
          <w:sz w:val="30"/>
          <w:szCs w:val="30"/>
        </w:rPr>
        <w:t xml:space="preserve">SECTION 6: ANALYTICAL SUMMARY BY OBJECTIVE</w:t>
      </w:r>
    </w:p>
    <w:p>
      <w:pPr>
        <w:spacing w:after="100" w:before="80"/>
      </w:pPr>
      <w:r>
        <w:t xml:space="preserve"/>
      </w:r>
    </w:p>
    <w:p>
      <w:pPr>
        <w:shd w:color="1B3A5C" w:val="solid"/>
        <w:spacing w:after="160" w:before="400"/>
      </w:pPr>
      <w:r>
        <w:rPr>
          <w:b/>
          <w:bCs/>
          <w:color w:val="FFFFFF"/>
          <w:sz w:val="26"/>
          <w:szCs w:val="26"/>
        </w:rPr>
        <w:t xml:space="preserve">  OBJECTIVE 1: DOCUMENTING MEDICINAL KNOWLEDGE  </w:t>
      </w:r>
    </w:p>
    <w:p>
      <w:pPr>
        <w:spacing w:after="80" w:before="60"/>
      </w:pPr>
      <w:r>
        <w:t xml:space="preserve"/>
      </w:r>
    </w:p>
    <w:p>
      <w:pPr>
        <w:spacing w:after="80" w:before="60"/>
      </w:pPr>
      <w:r>
        <w:rPr>
          <w:color w:val="555555"/>
          <w:sz w:val="22"/>
          <w:szCs w:val="22"/>
        </w:rPr>
        <w:t xml:space="preserve">The study documents a rich, layered pharmacopoeia of 25+ medicinal plants and over 40 remedy protocols across the 60 respondents. Knowledge is most complete among elders (65–75 years) and women who performed specialist roles (midwife, healer, masseur).</w:t>
      </w:r>
    </w:p>
    <w:p>
      <w:pPr>
        <w:spacing w:after="60" w:before="40"/>
      </w:pPr>
      <w:r>
        <w:t xml:space="preserve"/>
      </w:r>
    </w:p>
    <w:p>
      <w:pPr>
        <w:spacing w:after="80" w:before="60"/>
      </w:pPr>
      <w:r>
        <w:rPr>
          <w:color w:val="555555"/>
          <w:sz w:val="22"/>
          <w:szCs w:val="22"/>
        </w:rPr>
        <w:t xml:space="preserve">The medicinal knowledge of Mandothi falls into 5 functional categories:</w:t>
      </w:r>
    </w:p>
    <w:p>
      <w:pPr>
        <w:pStyle w:val="ListParagraph"/>
        <w:numPr>
          <w:ilvl w:val="0"/>
          <w:numId w:val="1"/>
        </w:numPr>
        <w:spacing w:after="60" w:before="40"/>
      </w:pPr>
      <w:r>
        <w:rPr>
          <w:color w:val="555555"/>
          <w:sz w:val="22"/>
          <w:szCs w:val="22"/>
        </w:rPr>
        <w:t xml:space="preserve">Fever/Infection System: Giloy (Tinospora cordifolia), Tulsi (Ocimum sanctum), Black Pepper, Ginger, Neem — forming a complete anti-infective protocol predating antibiotics.</w:t>
      </w:r>
    </w:p>
    <w:p>
      <w:pPr>
        <w:pStyle w:val="ListParagraph"/>
        <w:numPr>
          <w:ilvl w:val="0"/>
          <w:numId w:val="1"/>
        </w:numPr>
        <w:spacing w:after="60" w:before="40"/>
      </w:pPr>
      <w:r>
        <w:rPr>
          <w:color w:val="555555"/>
          <w:sz w:val="22"/>
          <w:szCs w:val="22"/>
        </w:rPr>
        <w:t xml:space="preserve">Women's Reproductive System: Shatavari (Asparagus racemosus), Lodhra (Symplocos racemosa), Fenugreek, Ajwain, Gondh — postpartum nutrition and fertility.</w:t>
      </w:r>
    </w:p>
    <w:p>
      <w:pPr>
        <w:pStyle w:val="ListParagraph"/>
        <w:numPr>
          <w:ilvl w:val="0"/>
          <w:numId w:val="1"/>
        </w:numPr>
        <w:spacing w:after="60" w:before="40"/>
      </w:pPr>
      <w:r>
        <w:rPr>
          <w:color w:val="555555"/>
          <w:sz w:val="22"/>
          <w:szCs w:val="22"/>
        </w:rPr>
        <w:t xml:space="preserve">Musculoskeletal System: Harsingaar (Nyctanthes arbor-tristis), Nirgundi (Vitex negundo), Mustard oil-Garlic, Fenugreek water — joint and back pain.</w:t>
      </w:r>
    </w:p>
    <w:p>
      <w:pPr>
        <w:pStyle w:val="ListParagraph"/>
        <w:numPr>
          <w:ilvl w:val="0"/>
          <w:numId w:val="1"/>
        </w:numPr>
        <w:spacing w:after="60" w:before="40"/>
      </w:pPr>
      <w:r>
        <w:rPr>
          <w:color w:val="555555"/>
          <w:sz w:val="22"/>
          <w:szCs w:val="22"/>
        </w:rPr>
        <w:t xml:space="preserve">Skin and Wound System: Neem (Azadirachta indica), Turmeric, Aloe vera, Marigold-Turmeric compress, Clay (multani mitti).</w:t>
      </w:r>
    </w:p>
    <w:p>
      <w:pPr>
        <w:pStyle w:val="ListParagraph"/>
        <w:numPr>
          <w:ilvl w:val="0"/>
          <w:numId w:val="1"/>
        </w:numPr>
        <w:spacing w:after="60" w:before="40"/>
      </w:pPr>
      <w:r>
        <w:rPr>
          <w:color w:val="555555"/>
          <w:sz w:val="22"/>
          <w:szCs w:val="22"/>
        </w:rPr>
        <w:t xml:space="preserve">Child Health System: Nutmeg (Jaiphal) for sleep/digestion; Mulethi-honey for throat; Pomegranate for diarrhea; Fennel water; Tulsi-honey for cough.</w:t>
      </w:r>
    </w:p>
    <w:p>
      <w:pPr>
        <w:spacing w:after="80" w:before="60"/>
      </w:pPr>
      <w:r>
        <w:t xml:space="preserve"/>
      </w:r>
    </w:p>
    <w:p>
      <w:pPr>
        <w:spacing w:after="80" w:before="60"/>
      </w:pPr>
      <w:r>
        <w:rPr>
          <w:color w:val="555555"/>
          <w:sz w:val="22"/>
          <w:szCs w:val="22"/>
        </w:rPr>
        <w:t xml:space="preserve">Most endangered knowledge: Ethnoveterinary (Birju-type elders); Clay therapy (Kumhar community); Jakcha birth songs (Dhanpati Devi); Wild plant ecology (Jungle knowledge); Postpartum Dai protocols.</w:t>
      </w:r>
    </w:p>
    <w:p>
      <w:pPr>
        <w:spacing w:after="100" w:before="100"/>
      </w:pPr>
      <w:r>
        <w:t xml:space="preserve"/>
      </w:r>
    </w:p>
    <w:p>
      <w:pPr>
        <w:shd w:color="1B3A5C" w:val="solid"/>
        <w:spacing w:after="160" w:before="400"/>
      </w:pPr>
      <w:r>
        <w:rPr>
          <w:b/>
          <w:bCs/>
          <w:color w:val="FFFFFF"/>
          <w:sz w:val="26"/>
          <w:szCs w:val="26"/>
        </w:rPr>
        <w:t xml:space="preserve">  OBJECTIVE 2: IDENTIFYING SOCIAL GATEKEEPERS  </w:t>
      </w:r>
    </w:p>
    <w:p>
      <w:pPr>
        <w:spacing w:after="80" w:before="60"/>
      </w:pPr>
      <w:r>
        <w:t xml:space="preserve"/>
      </w:r>
    </w:p>
    <w:p>
      <w:pPr>
        <w:spacing w:after="80" w:before="60"/>
      </w:pPr>
      <w:r>
        <w:rPr>
          <w:color w:val="555555"/>
          <w:sz w:val="22"/>
          <w:szCs w:val="22"/>
        </w:rPr>
        <w:t xml:space="preserve">The social architecture of traditional medical knowledge in Mandothi is not random — it follows clear caste, gender, age, and occupational patterns.</w:t>
      </w:r>
    </w:p>
    <w:p>
      <w:pPr>
        <w:spacing w:after="60" w:before="40"/>
      </w:pPr>
      <w:r>
        <w:t xml:space="preserve"/>
      </w:r>
    </w:p>
    <w:p>
      <w:pPr>
        <w:pStyle w:val="ListParagraph"/>
        <w:numPr>
          <w:ilvl w:val="0"/>
          <w:numId w:val="1"/>
        </w:numPr>
        <w:spacing w:after="60" w:before="40"/>
      </w:pPr>
      <w:r>
        <w:rPr>
          <w:color w:val="555555"/>
          <w:sz w:val="22"/>
          <w:szCs w:val="22"/>
        </w:rPr>
        <w:t xml:space="preserve">Primary Gatekeepers: Elderly women (Jat, Ahir, Dai, Nai communities) aged 60–75. They hold the deepest, most complete knowledge and are its most endangered carriers.</w:t>
      </w:r>
    </w:p>
    <w:p>
      <w:pPr>
        <w:pStyle w:val="ListParagraph"/>
        <w:numPr>
          <w:ilvl w:val="0"/>
          <w:numId w:val="1"/>
        </w:numPr>
        <w:spacing w:after="60" w:before="40"/>
      </w:pPr>
      <w:r>
        <w:rPr>
          <w:color w:val="555555"/>
          <w:sz w:val="22"/>
          <w:szCs w:val="22"/>
        </w:rPr>
        <w:t xml:space="preserve">Secondary Gatekeepers: Middle-aged women (35–55) who apply kitchen medicine daily but whose knowledge is narrowing to 8–10 core remedies.</w:t>
      </w:r>
    </w:p>
    <w:p>
      <w:pPr>
        <w:pStyle w:val="ListParagraph"/>
        <w:numPr>
          <w:ilvl w:val="0"/>
          <w:numId w:val="1"/>
        </w:numPr>
        <w:spacing w:after="60" w:before="40"/>
      </w:pPr>
      <w:r>
        <w:rPr>
          <w:color w:val="555555"/>
          <w:sz w:val="22"/>
          <w:szCs w:val="22"/>
        </w:rPr>
        <w:t xml:space="preserve">Specialist Gatekeepers: Community-specific experts — Dai (midwife), Naayin (barber-masseuse), Kumhar (clay healer) — hold knowledge unique to their occupational role. This is the most endangered category as community occupations decline.</w:t>
      </w:r>
    </w:p>
    <w:p>
      <w:pPr>
        <w:pStyle w:val="ListParagraph"/>
        <w:numPr>
          <w:ilvl w:val="0"/>
          <w:numId w:val="1"/>
        </w:numPr>
        <w:spacing w:after="60" w:before="40"/>
      </w:pPr>
      <w:r>
        <w:rPr>
          <w:color w:val="555555"/>
          <w:sz w:val="22"/>
          <w:szCs w:val="22"/>
        </w:rPr>
        <w:t xml:space="preserve">Intellectual Gatekeepers: Educated respondents (Hardev Batra-teacher, Rajesh Kumar-teacher, Sunil Dalal-pharmacist, Priya Sharma-nursing student) who understand the scientific validation of traditional remedies and could serve as bridges for documentation.</w:t>
      </w:r>
    </w:p>
    <w:p>
      <w:pPr>
        <w:pStyle w:val="ListParagraph"/>
        <w:numPr>
          <w:ilvl w:val="0"/>
          <w:numId w:val="1"/>
        </w:numPr>
        <w:spacing w:after="60" w:before="40"/>
      </w:pPr>
      <w:r>
        <w:rPr>
          <w:color w:val="555555"/>
          <w:sz w:val="22"/>
          <w:szCs w:val="22"/>
        </w:rPr>
        <w:t xml:space="preserve">Marginalised Gatekeepers: SC community elders who hold ecologically rich knowledge (wild plants, jungle remedies, ethnoveterinary) but are systematically excluded from documentation efforts due to caste hierarchies.</w:t>
      </w:r>
    </w:p>
    <w:p>
      <w:pPr>
        <w:spacing w:after="100" w:before="100"/>
      </w:pPr>
      <w:r>
        <w:t xml:space="preserve"/>
      </w:r>
    </w:p>
    <w:p>
      <w:pPr>
        <w:shd w:color="1B3A5C" w:val="solid"/>
        <w:spacing w:after="160" w:before="400"/>
      </w:pPr>
      <w:r>
        <w:rPr>
          <w:b/>
          <w:bCs/>
          <w:color w:val="FFFFFF"/>
          <w:sz w:val="26"/>
          <w:szCs w:val="26"/>
        </w:rPr>
        <w:t xml:space="preserve">  OBJECTIVE 3: CULTURAL MEANINGS OF ILLNESS AND HEALING  </w:t>
      </w:r>
    </w:p>
    <w:p>
      <w:pPr>
        <w:spacing w:after="80" w:before="60"/>
      </w:pPr>
      <w:r>
        <w:t xml:space="preserve"/>
      </w:r>
    </w:p>
    <w:p>
      <w:pPr>
        <w:spacing w:after="80" w:before="60"/>
      </w:pPr>
      <w:r>
        <w:rPr>
          <w:color w:val="555555"/>
          <w:sz w:val="22"/>
          <w:szCs w:val="22"/>
        </w:rPr>
        <w:t xml:space="preserve">Illness in Mandothi is understood through an integrated cosmology that does not separate the physical, social, and spiritual:</w:t>
      </w:r>
    </w:p>
    <w:p>
      <w:pPr>
        <w:spacing w:after="60" w:before="40"/>
      </w:pPr>
      <w:r>
        <w:t xml:space="preserve"/>
      </w:r>
    </w:p>
    <w:p>
      <w:pPr>
        <w:pStyle w:val="ListParagraph"/>
        <w:numPr>
          <w:ilvl w:val="0"/>
          <w:numId w:val="1"/>
        </w:numPr>
        <w:spacing w:after="60" w:before="40"/>
      </w:pPr>
      <w:r>
        <w:rPr>
          <w:color w:val="555555"/>
          <w:sz w:val="22"/>
          <w:szCs w:val="22"/>
        </w:rPr>
        <w:t xml:space="preserve">The Three-Cause Model: (1) Galat Khan-Paan (wrong diet/lifestyle) — physical; (2) Nazar/evil eye/supernatural forces — spiritual-social; (3) Graha-dosha/past karma — cosmic. Treatment must address all three levels to be complete.</w:t>
      </w:r>
    </w:p>
    <w:p>
      <w:pPr>
        <w:pStyle w:val="ListParagraph"/>
        <w:numPr>
          <w:ilvl w:val="0"/>
          <w:numId w:val="1"/>
        </w:numPr>
        <w:spacing w:after="60" w:before="40"/>
      </w:pPr>
      <w:r>
        <w:rPr>
          <w:color w:val="555555"/>
          <w:sz w:val="22"/>
          <w:szCs w:val="22"/>
        </w:rPr>
        <w:t xml:space="preserve">Tridosha Parallel: Rajesh Kumar and Hardev Batra explicitly reference Vata-Pitta-Kapha, but even non-literate respondents use the same logic without the terminology: 'thandi taseer' (cold nature) foods avoided in winter illnesses = Vata/Kapha management.</w:t>
      </w:r>
    </w:p>
    <w:p>
      <w:pPr>
        <w:pStyle w:val="ListParagraph"/>
        <w:numPr>
          <w:ilvl w:val="0"/>
          <w:numId w:val="1"/>
        </w:numPr>
        <w:spacing w:after="60" w:before="40"/>
      </w:pPr>
      <w:r>
        <w:rPr>
          <w:color w:val="555555"/>
          <w:sz w:val="22"/>
          <w:szCs w:val="22"/>
        </w:rPr>
        <w:t xml:space="preserve">Sacred Ecology: The village body and the ecological body are homologous. Degradation of the Bani (forest) and Johad (pond) is expressed as degradation of community health. 'When we sit in the forest, half the illness gets cured on its own' (Ramkali Dalal) — biophilia hypothesis articulated in village language.</w:t>
      </w:r>
    </w:p>
    <w:p>
      <w:pPr>
        <w:pStyle w:val="ListParagraph"/>
        <w:numPr>
          <w:ilvl w:val="0"/>
          <w:numId w:val="1"/>
        </w:numPr>
        <w:spacing w:after="60" w:before="40"/>
      </w:pPr>
      <w:r>
        <w:rPr>
          <w:color w:val="555555"/>
          <w:sz w:val="22"/>
          <w:szCs w:val="22"/>
        </w:rPr>
        <w:t xml:space="preserve">Festival-Healing Calendar: Holi (spring immunity herbs), Navratri (autumn transition), Sheetala Ashtami (skin-disease prevention through neem worship), Pitru Paksha (ancestral protection from illness) — healing is embedded in the ritual calendar.</w:t>
      </w:r>
    </w:p>
    <w:p>
      <w:pPr>
        <w:pStyle w:val="ListParagraph"/>
        <w:numPr>
          <w:ilvl w:val="0"/>
          <w:numId w:val="1"/>
        </w:numPr>
        <w:spacing w:after="60" w:before="40"/>
      </w:pPr>
      <w:r>
        <w:rPr>
          <w:color w:val="555555"/>
          <w:sz w:val="22"/>
          <w:szCs w:val="22"/>
        </w:rPr>
        <w:t xml:space="preserve">Women's Body as Field: Dhanpati Devi's metaphor — 'A woman's body is like a field; it needs the right heat and the right water to bear fruit' — positions the female reproductive body within the same agricultural cosmology that governs the village's relationship to land and nature.</w:t>
      </w:r>
    </w:p>
    <w:p>
      <w:pPr>
        <w:spacing w:after="100" w:before="100"/>
      </w:pPr>
      <w:r>
        <w:t xml:space="preserve"/>
      </w:r>
    </w:p>
    <w:p>
      <w:pPr>
        <w:shd w:color="1B3A5C" w:val="solid"/>
        <w:spacing w:after="160" w:before="400"/>
      </w:pPr>
      <w:r>
        <w:rPr>
          <w:b/>
          <w:bCs/>
          <w:color w:val="FFFFFF"/>
          <w:sz w:val="26"/>
          <w:szCs w:val="26"/>
        </w:rPr>
        <w:t xml:space="preserve">  OBJECTIVE 4: ORAL STORYTELLING AS PRESERVATION MECHANISM  </w:t>
      </w:r>
    </w:p>
    <w:p>
      <w:pPr>
        <w:spacing w:after="80" w:before="60"/>
      </w:pPr>
      <w:r>
        <w:t xml:space="preserve"/>
      </w:r>
    </w:p>
    <w:p>
      <w:pPr>
        <w:spacing w:after="80" w:before="60"/>
      </w:pPr>
      <w:r>
        <w:rPr>
          <w:color w:val="555555"/>
          <w:sz w:val="22"/>
          <w:szCs w:val="22"/>
        </w:rPr>
        <w:t xml:space="preserve">Oral tradition in Mandothi functions as a multi-channel knowledge preservation system:</w:t>
      </w:r>
    </w:p>
    <w:p>
      <w:pPr>
        <w:spacing w:after="60" w:before="40"/>
      </w:pPr>
      <w:r>
        <w:t xml:space="preserve"/>
      </w:r>
    </w:p>
    <w:p>
      <w:pPr>
        <w:pStyle w:val="ListParagraph"/>
        <w:numPr>
          <w:ilvl w:val="0"/>
          <w:numId w:val="1"/>
        </w:numPr>
        <w:spacing w:after="60" w:before="40"/>
      </w:pPr>
      <w:r>
        <w:rPr>
          <w:color w:val="555555"/>
          <w:sz w:val="22"/>
          <w:szCs w:val="22"/>
        </w:rPr>
        <w:t xml:space="preserve">Proverbs (Kahavats): Compressed pharmacological wisdom. 'Ek Neem Sau Hakeem' — memorisable, teachable, embeds plant identity with medical authority. 'Morning lemon, evening ginger' — a preventive health protocol in 5 words. 'Maas khaye maas badhe, ghee khaye bal hoye' — nutritional science encoded in folk couplet.</w:t>
      </w:r>
    </w:p>
    <w:p>
      <w:pPr>
        <w:pStyle w:val="ListParagraph"/>
        <w:numPr>
          <w:ilvl w:val="0"/>
          <w:numId w:val="1"/>
        </w:numPr>
        <w:spacing w:after="60" w:before="40"/>
      </w:pPr>
      <w:r>
        <w:rPr>
          <w:color w:val="555555"/>
          <w:sz w:val="22"/>
          <w:szCs w:val="22"/>
        </w:rPr>
        <w:t xml:space="preserve">Miraculous Cure Narratives: The Punarnava-fakir story and the Sanjeevaani-Giloy-dengue story circulate widely and perform a specific function — they legitimise unfamiliar plants by anchoring them in proven dramatic outcomes. These stories function as 'clinical evidence' in an oral healthcare system.</w:t>
      </w:r>
    </w:p>
    <w:p>
      <w:pPr>
        <w:pStyle w:val="ListParagraph"/>
        <w:numPr>
          <w:ilvl w:val="0"/>
          <w:numId w:val="1"/>
        </w:numPr>
        <w:spacing w:after="60" w:before="40"/>
      </w:pPr>
      <w:r>
        <w:rPr>
          <w:color w:val="555555"/>
          <w:sz w:val="22"/>
          <w:szCs w:val="22"/>
        </w:rPr>
        <w:t xml:space="preserve">Songs (Jakcha, Teej songs, Lohri songs): Musical encoding of medicinal protocols. Dhanpati Devi's Jakcha songs contained complete newborn care instructions. Teej songs told women what to eat. This is the most fragile preservation channel — almost completely extinct.</w:t>
      </w:r>
    </w:p>
    <w:p>
      <w:pPr>
        <w:pStyle w:val="ListParagraph"/>
        <w:numPr>
          <w:ilvl w:val="0"/>
          <w:numId w:val="1"/>
        </w:numPr>
        <w:spacing w:after="60" w:before="40"/>
      </w:pPr>
      <w:r>
        <w:rPr>
          <w:color w:val="555555"/>
          <w:sz w:val="22"/>
          <w:szCs w:val="22"/>
        </w:rPr>
        <w:t xml:space="preserve">Practical Demonstration: The most effective transmission method. Ramkali Dalal grinding ginger on stone mid-interview; Suresh Saini demonstrating fenugreek soaking; Dhanpati Devi demonstrating massage on a cloth doll. 'Without doing, it doesn't make sense' (Ramkali Dalal) — embodied knowledge requires embodied transmission.</w:t>
      </w:r>
    </w:p>
    <w:p>
      <w:pPr>
        <w:pStyle w:val="ListParagraph"/>
        <w:numPr>
          <w:ilvl w:val="0"/>
          <w:numId w:val="1"/>
        </w:numPr>
        <w:spacing w:after="60" w:before="40"/>
      </w:pPr>
      <w:r>
        <w:rPr>
          <w:color w:val="555555"/>
          <w:sz w:val="22"/>
          <w:szCs w:val="22"/>
        </w:rPr>
        <w:t xml:space="preserve">The Grandmother's Chain: Intergenerational transmission through daily cohabitation. Broken by nuclear family formation, urban migration, and the shift to institutional education. Hardev Batra's school-based 'Heritage Stories' sessions and video archive are the most promising modern adaptation of this chain.</w:t>
      </w:r>
    </w:p>
    <w:p>
      <w:pPr>
        <w:spacing w:after="100" w:before="100"/>
      </w:pPr>
      <w:r>
        <w:t xml:space="preserve"/>
      </w:r>
    </w:p>
    <w:p>
      <w:pPr>
        <w:shd w:color="1B3A5C" w:val="solid"/>
        <w:spacing w:after="160" w:before="400"/>
      </w:pPr>
      <w:r>
        <w:rPr>
          <w:b/>
          <w:bCs/>
          <w:color w:val="FFFFFF"/>
          <w:sz w:val="26"/>
          <w:szCs w:val="26"/>
        </w:rPr>
        <w:t xml:space="preserve">  OBJECTIVE 5: IMPACT OF MODERN MEDICINE AND SOCIAL CHANGE  </w:t>
      </w:r>
    </w:p>
    <w:p>
      <w:pPr>
        <w:spacing w:after="80" w:before="60"/>
      </w:pPr>
      <w:r>
        <w:t xml:space="preserve"/>
      </w:r>
    </w:p>
    <w:p>
      <w:pPr>
        <w:spacing w:after="80" w:before="60"/>
      </w:pPr>
      <w:r>
        <w:rPr>
          <w:color w:val="555555"/>
          <w:sz w:val="22"/>
          <w:szCs w:val="22"/>
        </w:rPr>
        <w:t xml:space="preserve">The study finds not a simple decline of traditional medicine but a complex, uneven restructuring of the healthcare landscape:</w:t>
      </w:r>
    </w:p>
    <w:p>
      <w:pPr>
        <w:spacing w:after="60" w:before="40"/>
      </w:pPr>
      <w:r>
        <w:t xml:space="preserve"/>
      </w:r>
    </w:p>
    <w:p>
      <w:pPr>
        <w:pStyle w:val="ListParagraph"/>
        <w:numPr>
          <w:ilvl w:val="0"/>
          <w:numId w:val="1"/>
        </w:numPr>
        <w:spacing w:after="60" w:before="40"/>
      </w:pPr>
      <w:r>
        <w:rPr>
          <w:color w:val="555555"/>
          <w:sz w:val="22"/>
          <w:szCs w:val="22"/>
        </w:rPr>
        <w:t xml:space="preserve">Universal Hybridisation: 85%+ of respondents across all age groups combine traditional and modern treatment. The binary 'traditional vs. modern' is a false dichotomy — what exists is a continuum of hybrid practice.</w:t>
      </w:r>
    </w:p>
    <w:p>
      <w:pPr>
        <w:pStyle w:val="ListParagraph"/>
        <w:numPr>
          <w:ilvl w:val="0"/>
          <w:numId w:val="1"/>
        </w:numPr>
        <w:spacing w:after="60" w:before="40"/>
      </w:pPr>
      <w:r>
        <w:rPr>
          <w:color w:val="555555"/>
          <w:sz w:val="22"/>
          <w:szCs w:val="22"/>
        </w:rPr>
        <w:t xml:space="preserve">Differential Decline: Knowledge is declining faster among men than women; faster in SC communities (documentation exclusion) than upper castes; faster in specialist roles (Dai, Nai, Kumhar) than general household medicine.</w:t>
      </w:r>
    </w:p>
    <w:p>
      <w:pPr>
        <w:pStyle w:val="ListParagraph"/>
        <w:numPr>
          <w:ilvl w:val="0"/>
          <w:numId w:val="1"/>
        </w:numPr>
        <w:spacing w:after="60" w:before="40"/>
      </w:pPr>
      <w:r>
        <w:rPr>
          <w:color w:val="555555"/>
          <w:sz w:val="22"/>
          <w:szCs w:val="22"/>
        </w:rPr>
        <w:t xml:space="preserve">Ecological Collapse as Root Cause: The single most cited cause of knowledge decline is not ideology but ecology — herbicides killing field-margin plants; construction destroying common land (shamlat); pollution of the Johad. When the plants go, the knowledge goes. This is a fundamentally different problem from cultural change — it cannot be solved by education alone.</w:t>
      </w:r>
    </w:p>
    <w:p>
      <w:pPr>
        <w:pStyle w:val="ListParagraph"/>
        <w:numPr>
          <w:ilvl w:val="0"/>
          <w:numId w:val="1"/>
        </w:numPr>
        <w:spacing w:after="60" w:before="40"/>
      </w:pPr>
      <w:r>
        <w:rPr>
          <w:color w:val="555555"/>
          <w:sz w:val="22"/>
          <w:szCs w:val="22"/>
        </w:rPr>
        <w:t xml:space="preserve">The Reverse Urban Flow (Paradox): Multiple respondents (Hardev Batra, Sunil Dalal, Priya Sharma) note that while traditional medicine use is declining in villages, it is increasing among educated urban youth — through Ayurvedic products, wellness apps, and social media. The irony: village communities who created this knowledge are losing it while urban markets profit from it.</w:t>
      </w:r>
    </w:p>
    <w:p>
      <w:pPr>
        <w:pStyle w:val="ListParagraph"/>
        <w:numPr>
          <w:ilvl w:val="0"/>
          <w:numId w:val="1"/>
        </w:numPr>
        <w:spacing w:after="60" w:before="40"/>
      </w:pPr>
      <w:r>
        <w:rPr>
          <w:color w:val="555555"/>
          <w:sz w:val="22"/>
          <w:szCs w:val="22"/>
        </w:rPr>
        <w:t xml:space="preserve">Policy Gap: Mandothi has no formal mechanism for preserving or supporting traditional medicine — no herbal garden on Panchayat land, no certification for Dais or healers, no school curriculum integration. The Gram Panchayat has the tools (shamlat land, school buildings, community meetings) but no mandate. Hardev Batra's RTI on land encroachment and Jagdish Sharma's petition draft represent the most advanced community-level advocacy.</w:t>
      </w:r>
    </w:p>
    <w:p>
      <w:pPr>
        <w:spacing w:after="100" w:before="200"/>
      </w:pPr>
      <w:r>
        <w:t xml:space="preserve"/>
      </w:r>
    </w:p>
    <w:p>
      <w:pPr>
        <w:pBdr>
          <w:bottom w:val="single" w:color="CCCCCC" w:sz="4" w:space="1"/>
        </w:pBdr>
        <w:spacing w:after="100" w:before="200"/>
      </w:pPr>
      <w:r>
        <w:t xml:space="preserve"/>
      </w:r>
    </w:p>
    <w:p>
      <w:pPr>
        <w:spacing w:after="160" w:before="400"/>
      </w:pPr>
      <w:r>
        <w:rPr>
          <w:b/>
          <w:bCs/>
          <w:color w:val="1B3A5C"/>
          <w:sz w:val="30"/>
          <w:szCs w:val="30"/>
        </w:rPr>
        <w:t xml:space="preserve">SECTION 7: RESEARCHER'S SYNTHESIS &amp; RECOMMENDATIONS</w:t>
      </w:r>
    </w:p>
    <w:p>
      <w:pPr>
        <w:spacing w:after="80" w:before="60"/>
      </w:pPr>
      <w:r>
        <w:t xml:space="preserve"/>
      </w:r>
    </w:p>
    <w:p>
      <w:pPr>
        <w:spacing w:after="80" w:before="240"/>
      </w:pPr>
      <w:r>
        <w:rPr>
          <w:b/>
          <w:bCs/>
          <w:color w:val="1A6B6B"/>
          <w:sz w:val="26"/>
          <w:szCs w:val="26"/>
        </w:rPr>
        <w:t xml:space="preserve">7A. The Five Most Urgent Actions</w:t>
      </w:r>
    </w:p>
    <w:p>
      <w:pPr>
        <w:pStyle w:val="ListParagraph"/>
        <w:numPr>
          <w:ilvl w:val="0"/>
          <w:numId w:val="1"/>
        </w:numPr>
        <w:spacing w:after="60" w:before="40"/>
      </w:pPr>
      <w:r>
        <w:rPr>
          <w:color w:val="555555"/>
          <w:sz w:val="22"/>
          <w:szCs w:val="22"/>
        </w:rPr>
        <w:t xml:space="preserve">IMMEDIATE: Video-document all 8 living elder specialists (Ramkali Dalal, Shanti Verma, Ram Phal Dalal, Shanti Devi/elder, Dhanpati Devi, Kamlesh Prajapati, Sukhbir Rohilla, Bhagwan Singh) — they carry irreplaceable knowledge.</w:t>
      </w:r>
    </w:p>
    <w:p>
      <w:pPr>
        <w:pStyle w:val="ListParagraph"/>
        <w:numPr>
          <w:ilvl w:val="0"/>
          <w:numId w:val="1"/>
        </w:numPr>
        <w:spacing w:after="60" w:before="40"/>
      </w:pPr>
      <w:r>
        <w:rPr>
          <w:color w:val="555555"/>
          <w:sz w:val="22"/>
          <w:szCs w:val="22"/>
        </w:rPr>
        <w:t xml:space="preserve">SHORT-TERM: Establish a medicinal plant garden on Panchayat shamlat land (Hardev Batra's proposal) with 50+ documented species — ecological and educational.</w:t>
      </w:r>
    </w:p>
    <w:p>
      <w:pPr>
        <w:pStyle w:val="ListParagraph"/>
        <w:numPr>
          <w:ilvl w:val="0"/>
          <w:numId w:val="1"/>
        </w:numPr>
        <w:spacing w:after="60" w:before="40"/>
      </w:pPr>
      <w:r>
        <w:rPr>
          <w:color w:val="555555"/>
          <w:sz w:val="22"/>
          <w:szCs w:val="22"/>
        </w:rPr>
        <w:t xml:space="preserve">MEDIUM-TERM: Introduce ethnobotany module in Mandothi's primary school curriculum using Hardev Batra's existing archive as foundation.</w:t>
      </w:r>
    </w:p>
    <w:p>
      <w:pPr>
        <w:pStyle w:val="ListParagraph"/>
        <w:numPr>
          <w:ilvl w:val="0"/>
          <w:numId w:val="1"/>
        </w:numPr>
        <w:spacing w:after="60" w:before="40"/>
      </w:pPr>
      <w:r>
        <w:rPr>
          <w:color w:val="555555"/>
          <w:sz w:val="22"/>
          <w:szCs w:val="22"/>
        </w:rPr>
        <w:t xml:space="preserve">STRUCTURAL: File for Community Biodiversity Register (Ramesh Sharma's proposal) to legally protect traditional knowledge from corporate biopiracy.</w:t>
      </w:r>
    </w:p>
    <w:p>
      <w:pPr>
        <w:pStyle w:val="ListParagraph"/>
        <w:numPr>
          <w:ilvl w:val="0"/>
          <w:numId w:val="1"/>
        </w:numPr>
        <w:spacing w:after="60" w:before="40"/>
      </w:pPr>
      <w:r>
        <w:rPr>
          <w:color w:val="555555"/>
          <w:sz w:val="22"/>
          <w:szCs w:val="22"/>
        </w:rPr>
        <w:t xml:space="preserve">SYSTEMIC: Advocate for official recognition and integration of traditional Dais, Naayins, and community healers into the village health system — not as replacements for modern medicine but as complementary practitioners.</w:t>
      </w:r>
    </w:p>
    <w:p>
      <w:pPr>
        <w:spacing w:after="80" w:before="100"/>
      </w:pPr>
      <w:r>
        <w:t xml:space="preserve"/>
      </w:r>
    </w:p>
    <w:p>
      <w:pPr>
        <w:spacing w:after="80" w:before="240"/>
      </w:pPr>
      <w:r>
        <w:rPr>
          <w:b/>
          <w:bCs/>
          <w:color w:val="1A6B6B"/>
          <w:sz w:val="26"/>
          <w:szCs w:val="26"/>
        </w:rPr>
        <w:t xml:space="preserve">7B. Most Significant Finding</w:t>
      </w:r>
    </w:p>
    <w:p>
      <w:pPr>
        <w:spacing w:after="80" w:before="60"/>
      </w:pPr>
      <w:r>
        <w:rPr>
          <w:color w:val="555555"/>
          <w:sz w:val="22"/>
          <w:szCs w:val="22"/>
        </w:rPr>
        <w:t xml:space="preserve">The most significant finding of this study is not that traditional medicinal knowledge is declining — that is known. It is that the decline is not uniform. The knowledge is dying at different rates in different bodies, communities, and ecological niches. The Dai's knowledge of Jakcha songs is more endangered than a farmer's knowledge of Giloy kadha. The Kumhar community's clay therapy is more endangered than Brahmin references to Shatavari. The wild plant ecology of SC cattle herders is more endangered than any other knowledge stream in the village — and most endangered precisely because it belongs to the most marginalised community.</w:t>
      </w:r>
    </w:p>
    <w:p>
      <w:pPr>
        <w:spacing w:after="80" w:before="60"/>
      </w:pPr>
      <w:r>
        <w:t xml:space="preserve"/>
      </w:r>
    </w:p>
    <w:p>
      <w:pPr>
        <w:spacing w:after="80" w:before="60"/>
      </w:pPr>
      <w:r>
        <w:rPr>
          <w:color w:val="555555"/>
          <w:sz w:val="22"/>
          <w:szCs w:val="22"/>
        </w:rPr>
        <w:t xml:space="preserve">A preservation strategy that treats all traditional knowledge as equally at risk will fail. What is required is a triage system: identify the most specialised, most endangered, and most valuable knowledge streams first — and document them with the same urgency that archaeologists bring to a site before demolition.</w:t>
      </w:r>
    </w:p>
    <w:p>
      <w:pPr>
        <w:spacing w:after="80" w:before="3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2026-04-21T09:28:20.337Z</dcterms:created>
  <dcterms:modified xsi:type="dcterms:W3CDTF">2026-04-21T09:28:20.338Z</dcterms:modified>
</cp:coreProperties>
</file>

<file path=docProps/custom.xml><?xml version="1.0" encoding="utf-8"?>
<Properties xmlns="http://schemas.openxmlformats.org/officeDocument/2006/custom-properties" xmlns:vt="http://schemas.openxmlformats.org/officeDocument/2006/docPropsVTypes"/>
</file>