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6EBC1" w14:textId="77777777" w:rsidR="00A915B5" w:rsidRPr="00A915B5" w:rsidRDefault="00A915B5" w:rsidP="00A915B5">
      <w:pPr>
        <w:rPr>
          <w:b/>
          <w:bCs/>
        </w:rPr>
      </w:pPr>
      <w:r w:rsidRPr="00A915B5">
        <w:rPr>
          <w:b/>
          <w:bCs/>
        </w:rPr>
        <w:t>HR Attrition Analysis</w:t>
      </w:r>
    </w:p>
    <w:p w14:paraId="494F2E8B" w14:textId="77777777" w:rsidR="00A915B5" w:rsidRPr="00A915B5" w:rsidRDefault="00A915B5" w:rsidP="00A915B5">
      <w:r w:rsidRPr="00A915B5">
        <w:rPr>
          <w:b/>
          <w:bCs/>
        </w:rPr>
        <w:t>Problem Statement:</w:t>
      </w:r>
      <w:r w:rsidRPr="00A915B5">
        <w:br/>
        <w:t>Employee attrition is a critical challenge for organizations, as high turnover rates directly impact productivity, team stability, and overall business performance. Frequent employee exits lead to increased recruitment and training costs, loss of experienced talent, and disruption in ongoing operations. Despite its importance, many organizations struggle to understand the underlying reasons behind employee attrition.</w:t>
      </w:r>
    </w:p>
    <w:p w14:paraId="7DB965D5" w14:textId="77777777" w:rsidR="00A915B5" w:rsidRPr="00A915B5" w:rsidRDefault="00A915B5" w:rsidP="00A915B5">
      <w:r w:rsidRPr="00A915B5">
        <w:t xml:space="preserve">HR data is often stored across multiple systems such as HRMS, payroll, and performance management tools, resulting in fragmented and inconsistent information. This makes it difficult to gain a unified view of employee </w:t>
      </w:r>
      <w:proofErr w:type="spellStart"/>
      <w:r w:rsidRPr="00A915B5">
        <w:t>behavior</w:t>
      </w:r>
      <w:proofErr w:type="spellEnd"/>
      <w:r w:rsidRPr="00A915B5">
        <w:t>, engagement levels, and workforce trends. As a result, HR teams are unable to effectively monitor attrition patterns or identify early warning signs of employee dissatisfaction.</w:t>
      </w:r>
    </w:p>
    <w:p w14:paraId="4C848654" w14:textId="77777777" w:rsidR="00A915B5" w:rsidRPr="00A915B5" w:rsidRDefault="00A915B5" w:rsidP="00A915B5">
      <w:r w:rsidRPr="00A915B5">
        <w:t>Traditional reporting methods primarily focus on overall attrition rates without providing deeper insights into the contributing factors. Organizations often lack visibility into key aspects such as job satisfaction, work environment, compensation, career growth opportunities, and workload balance. Without this understanding, HR decisions tend to be reactive rather than proactive.</w:t>
      </w:r>
    </w:p>
    <w:p w14:paraId="1322185D" w14:textId="77777777" w:rsidR="00A915B5" w:rsidRPr="00A915B5" w:rsidRDefault="00A915B5" w:rsidP="00A915B5">
      <w:r w:rsidRPr="00A915B5">
        <w:t xml:space="preserve">Another significant challenge is the lack of employee segmentation and trend analysis. Businesses find it difficult to </w:t>
      </w:r>
      <w:proofErr w:type="spellStart"/>
      <w:r w:rsidRPr="00A915B5">
        <w:t>analyze</w:t>
      </w:r>
      <w:proofErr w:type="spellEnd"/>
      <w:r w:rsidRPr="00A915B5">
        <w:t xml:space="preserve"> attrition across different dimensions such as departments, job roles, experience levels, or locations. This limits their ability to identify high-risk groups and implement targeted retention strategies.</w:t>
      </w:r>
    </w:p>
    <w:p w14:paraId="1E0D6514" w14:textId="77777777" w:rsidR="00A915B5" w:rsidRPr="00A915B5" w:rsidRDefault="00A915B5" w:rsidP="00A915B5">
      <w:r w:rsidRPr="00A915B5">
        <w:t>Additionally, there is no centralized and interactive platform that allows stakeholders to explore workforce data dynamically. The absence of drill-down capabilities and real-time insights restricts the ability of HR managers to investigate patterns, compare trends over time, and make informed decisions.</w:t>
      </w:r>
    </w:p>
    <w:p w14:paraId="02EB7A13" w14:textId="77777777" w:rsidR="00A915B5" w:rsidRPr="00A915B5" w:rsidRDefault="00A915B5" w:rsidP="00A915B5">
      <w:r w:rsidRPr="00A915B5">
        <w:t xml:space="preserve">To address these challenges, this project aims to develop an interactive </w:t>
      </w:r>
      <w:r w:rsidRPr="00A915B5">
        <w:rPr>
          <w:b/>
          <w:bCs/>
        </w:rPr>
        <w:t>HR Attrition Analysis Dashboard using Power BI</w:t>
      </w:r>
      <w:r w:rsidRPr="00A915B5">
        <w:t xml:space="preserve"> that consolidates employee data into a single, structured view. The solution focuses on uncovering patterns, identifying key drivers of attrition, and enabling deeper workforce analysis.</w:t>
      </w:r>
    </w:p>
    <w:p w14:paraId="1EB6DB29" w14:textId="77777777" w:rsidR="00A915B5" w:rsidRPr="00A915B5" w:rsidRDefault="00A915B5" w:rsidP="00A915B5">
      <w:r w:rsidRPr="00A915B5">
        <w:t>The objective of this dashboard is to support data-driven HR decision-making by providing clear insights into employee turnover trends. By improving visibility into attrition factors, organizations can design effective retention strategies, enhance employee satisfaction, and build a more stable and productive workforce.</w:t>
      </w:r>
    </w:p>
    <w:p w14:paraId="77638D24" w14:textId="77777777" w:rsidR="001B5C00" w:rsidRDefault="001B5C00"/>
    <w:sectPr w:rsidR="001B5C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5B5"/>
    <w:rsid w:val="00004BA1"/>
    <w:rsid w:val="001B5C00"/>
    <w:rsid w:val="002F428D"/>
    <w:rsid w:val="00310654"/>
    <w:rsid w:val="00600851"/>
    <w:rsid w:val="006431D3"/>
    <w:rsid w:val="00645C69"/>
    <w:rsid w:val="007148D0"/>
    <w:rsid w:val="007B3B9F"/>
    <w:rsid w:val="00916B7A"/>
    <w:rsid w:val="00961856"/>
    <w:rsid w:val="009F10EB"/>
    <w:rsid w:val="00A915B5"/>
    <w:rsid w:val="00B347BC"/>
    <w:rsid w:val="00B707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36491"/>
  <w15:chartTrackingRefBased/>
  <w15:docId w15:val="{F9C380F9-DB4B-4D1F-80CA-679F03D10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5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15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15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15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15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1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5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15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15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15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15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5B5"/>
    <w:rPr>
      <w:rFonts w:eastAsiaTheme="majorEastAsia" w:cstheme="majorBidi"/>
      <w:color w:val="272727" w:themeColor="text1" w:themeTint="D8"/>
    </w:rPr>
  </w:style>
  <w:style w:type="paragraph" w:styleId="Title">
    <w:name w:val="Title"/>
    <w:basedOn w:val="Normal"/>
    <w:next w:val="Normal"/>
    <w:link w:val="TitleChar"/>
    <w:uiPriority w:val="10"/>
    <w:qFormat/>
    <w:rsid w:val="00A91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5B5"/>
    <w:pPr>
      <w:spacing w:before="160"/>
      <w:jc w:val="center"/>
    </w:pPr>
    <w:rPr>
      <w:i/>
      <w:iCs/>
      <w:color w:val="404040" w:themeColor="text1" w:themeTint="BF"/>
    </w:rPr>
  </w:style>
  <w:style w:type="character" w:customStyle="1" w:styleId="QuoteChar">
    <w:name w:val="Quote Char"/>
    <w:basedOn w:val="DefaultParagraphFont"/>
    <w:link w:val="Quote"/>
    <w:uiPriority w:val="29"/>
    <w:rsid w:val="00A915B5"/>
    <w:rPr>
      <w:i/>
      <w:iCs/>
      <w:color w:val="404040" w:themeColor="text1" w:themeTint="BF"/>
    </w:rPr>
  </w:style>
  <w:style w:type="paragraph" w:styleId="ListParagraph">
    <w:name w:val="List Paragraph"/>
    <w:basedOn w:val="Normal"/>
    <w:uiPriority w:val="34"/>
    <w:qFormat/>
    <w:rsid w:val="00A915B5"/>
    <w:pPr>
      <w:ind w:left="720"/>
      <w:contextualSpacing/>
    </w:pPr>
  </w:style>
  <w:style w:type="character" w:styleId="IntenseEmphasis">
    <w:name w:val="Intense Emphasis"/>
    <w:basedOn w:val="DefaultParagraphFont"/>
    <w:uiPriority w:val="21"/>
    <w:qFormat/>
    <w:rsid w:val="00A915B5"/>
    <w:rPr>
      <w:i/>
      <w:iCs/>
      <w:color w:val="2F5496" w:themeColor="accent1" w:themeShade="BF"/>
    </w:rPr>
  </w:style>
  <w:style w:type="paragraph" w:styleId="IntenseQuote">
    <w:name w:val="Intense Quote"/>
    <w:basedOn w:val="Normal"/>
    <w:next w:val="Normal"/>
    <w:link w:val="IntenseQuoteChar"/>
    <w:uiPriority w:val="30"/>
    <w:qFormat/>
    <w:rsid w:val="00A915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5B5"/>
    <w:rPr>
      <w:i/>
      <w:iCs/>
      <w:color w:val="2F5496" w:themeColor="accent1" w:themeShade="BF"/>
    </w:rPr>
  </w:style>
  <w:style w:type="character" w:styleId="IntenseReference">
    <w:name w:val="Intense Reference"/>
    <w:basedOn w:val="DefaultParagraphFont"/>
    <w:uiPriority w:val="32"/>
    <w:qFormat/>
    <w:rsid w:val="00A915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375</Words>
  <Characters>2142</Characters>
  <Application>Microsoft Office Word</Application>
  <DocSecurity>0</DocSecurity>
  <Lines>17</Lines>
  <Paragraphs>5</Paragraphs>
  <ScaleCrop>false</ScaleCrop>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 Verse</dc:creator>
  <cp:keywords/>
  <dc:description/>
  <cp:lastModifiedBy>rohini pearls</cp:lastModifiedBy>
  <cp:revision>2</cp:revision>
  <dcterms:created xsi:type="dcterms:W3CDTF">2026-09-14T06:57:00Z</dcterms:created>
  <dcterms:modified xsi:type="dcterms:W3CDTF">2026-09-14T06:57:00Z</dcterms:modified>
</cp:coreProperties>
</file>