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0E1DD" w14:textId="77777777" w:rsidR="006B1C51" w:rsidRPr="001625BE" w:rsidRDefault="006B1C51" w:rsidP="006B1C51">
      <w:pPr>
        <w:jc w:val="center"/>
        <w:rPr>
          <w:rFonts w:ascii="Verdana" w:hAnsi="Verdana"/>
          <w:b/>
          <w:bCs/>
          <w:sz w:val="24"/>
          <w:szCs w:val="24"/>
        </w:rPr>
      </w:pPr>
      <w:r w:rsidRPr="001625BE">
        <w:rPr>
          <w:rFonts w:ascii="Verdana" w:hAnsi="Verdana"/>
          <w:b/>
          <w:bCs/>
          <w:sz w:val="24"/>
          <w:szCs w:val="24"/>
        </w:rPr>
        <w:t>A/B Testing Metrics and Analysis Using SQL</w:t>
      </w:r>
    </w:p>
    <w:p w14:paraId="2C041BAB" w14:textId="77777777" w:rsidR="006B1C51" w:rsidRPr="001625BE" w:rsidRDefault="006B1C51" w:rsidP="006B1C51">
      <w:pPr>
        <w:jc w:val="center"/>
        <w:rPr>
          <w:rFonts w:ascii="Verdana" w:hAnsi="Verdana"/>
          <w:sz w:val="24"/>
          <w:szCs w:val="24"/>
        </w:rPr>
      </w:pPr>
    </w:p>
    <w:p w14:paraId="4C15CC6D" w14:textId="77777777" w:rsidR="006B1C51" w:rsidRPr="001625BE" w:rsidRDefault="006B1C51" w:rsidP="006B1C51">
      <w:pPr>
        <w:rPr>
          <w:rFonts w:ascii="Verdana" w:hAnsi="Verdana"/>
          <w:sz w:val="20"/>
          <w:szCs w:val="20"/>
        </w:rPr>
      </w:pPr>
      <w:r w:rsidRPr="001625BE">
        <w:rPr>
          <w:rFonts w:ascii="Verdana" w:hAnsi="Verdana"/>
          <w:b/>
          <w:bCs/>
          <w:sz w:val="20"/>
          <w:szCs w:val="20"/>
        </w:rPr>
        <w:t>Author:</w:t>
      </w:r>
      <w:r w:rsidRPr="001625BE">
        <w:rPr>
          <w:rFonts w:ascii="Verdana" w:hAnsi="Verdana"/>
          <w:sz w:val="20"/>
          <w:szCs w:val="20"/>
        </w:rPr>
        <w:t xml:space="preserve"> Rohinth Shanmugasundaram</w:t>
      </w:r>
      <w:r w:rsidRPr="001625BE">
        <w:rPr>
          <w:rFonts w:ascii="Verdana" w:hAnsi="Verdana"/>
          <w:sz w:val="20"/>
          <w:szCs w:val="20"/>
        </w:rPr>
        <w:br/>
      </w:r>
      <w:r w:rsidRPr="001625BE">
        <w:rPr>
          <w:rFonts w:ascii="Verdana" w:hAnsi="Verdana"/>
          <w:b/>
          <w:bCs/>
          <w:sz w:val="20"/>
          <w:szCs w:val="20"/>
        </w:rPr>
        <w:t>Date:</w:t>
      </w:r>
      <w:r w:rsidRPr="001625BE">
        <w:rPr>
          <w:rFonts w:ascii="Verdana" w:hAnsi="Verdana"/>
          <w:sz w:val="20"/>
          <w:szCs w:val="20"/>
        </w:rPr>
        <w:t xml:space="preserve"> 08/12/2023</w:t>
      </w:r>
    </w:p>
    <w:p w14:paraId="040025AD" w14:textId="77777777" w:rsidR="006B1C51" w:rsidRPr="001625BE" w:rsidRDefault="006B1C51" w:rsidP="006B1C51">
      <w:pPr>
        <w:rPr>
          <w:rFonts w:ascii="Verdana" w:hAnsi="Verdana"/>
          <w:sz w:val="20"/>
          <w:szCs w:val="20"/>
        </w:rPr>
      </w:pPr>
    </w:p>
    <w:p w14:paraId="7B505639" w14:textId="77777777" w:rsidR="006B1C51" w:rsidRPr="001625BE" w:rsidRDefault="006B1C51" w:rsidP="006B1C51">
      <w:pPr>
        <w:rPr>
          <w:rFonts w:ascii="Verdana" w:hAnsi="Verdana"/>
          <w:sz w:val="20"/>
          <w:szCs w:val="20"/>
        </w:rPr>
      </w:pPr>
      <w:r w:rsidRPr="001625BE">
        <w:rPr>
          <w:rFonts w:ascii="Verdana" w:hAnsi="Verdana"/>
          <w:b/>
          <w:bCs/>
          <w:sz w:val="20"/>
          <w:szCs w:val="20"/>
        </w:rPr>
        <w:t>Project Link:</w:t>
      </w:r>
      <w:r w:rsidRPr="001625BE">
        <w:rPr>
          <w:rFonts w:ascii="Verdana" w:hAnsi="Verdana"/>
          <w:sz w:val="20"/>
          <w:szCs w:val="20"/>
        </w:rPr>
        <w:t xml:space="preserve"> </w:t>
      </w:r>
      <w:hyperlink r:id="rId6" w:tgtFrame="_new" w:history="1">
        <w:r w:rsidRPr="001625BE">
          <w:rPr>
            <w:rStyle w:val="Hyperlink"/>
            <w:rFonts w:ascii="Verdana" w:hAnsi="Verdana"/>
            <w:sz w:val="20"/>
            <w:szCs w:val="20"/>
          </w:rPr>
          <w:t>View Report</w:t>
        </w:r>
      </w:hyperlink>
    </w:p>
    <w:p w14:paraId="0704B0E9" w14:textId="77777777" w:rsidR="006B1C51" w:rsidRPr="001625BE" w:rsidRDefault="006B1C51" w:rsidP="006B1C51">
      <w:pPr>
        <w:rPr>
          <w:rFonts w:ascii="Verdana" w:hAnsi="Verdana"/>
          <w:b/>
          <w:bCs/>
          <w:sz w:val="20"/>
          <w:szCs w:val="20"/>
        </w:rPr>
      </w:pPr>
    </w:p>
    <w:p w14:paraId="5408C6BC" w14:textId="0301559F" w:rsidR="006B1C51" w:rsidRPr="001625BE" w:rsidRDefault="006B1C51" w:rsidP="006B1C51">
      <w:pPr>
        <w:jc w:val="both"/>
        <w:rPr>
          <w:rFonts w:ascii="Verdana" w:hAnsi="Verdana"/>
          <w:sz w:val="20"/>
          <w:szCs w:val="20"/>
        </w:rPr>
      </w:pPr>
      <w:r w:rsidRPr="001625BE">
        <w:rPr>
          <w:rFonts w:ascii="Verdana" w:hAnsi="Verdana"/>
          <w:b/>
          <w:bCs/>
          <w:sz w:val="20"/>
          <w:szCs w:val="20"/>
        </w:rPr>
        <w:t>Objective:</w:t>
      </w:r>
      <w:r w:rsidRPr="001625BE">
        <w:rPr>
          <w:rFonts w:ascii="Verdana" w:hAnsi="Verdana"/>
          <w:sz w:val="20"/>
          <w:szCs w:val="20"/>
        </w:rPr>
        <w:t xml:space="preserve"> As part of the SQL course "Wrangling, Analysis, and AB Testing with SQL," I undertook an assignment to formulate A/B testing metrics and analyse them using a GitHub AB testing emulator. The primary goal was to identify how different item page layouts impact user engagement, conversion rates, and other relevant metrics. This analysis aimed to guide us in optimizing our presentation strategy for enhanced user actions, focusing on a test conducted by the company known as "item_test_2." Specifically, the assignment involved identifying customer behaviour by formulating the following metrics:</w:t>
      </w:r>
    </w:p>
    <w:p w14:paraId="54731850" w14:textId="77777777" w:rsidR="006B1C51" w:rsidRPr="001625BE" w:rsidRDefault="006B1C51" w:rsidP="006B1C51">
      <w:pPr>
        <w:jc w:val="both"/>
        <w:rPr>
          <w:rFonts w:ascii="Verdana" w:hAnsi="Verdana"/>
          <w:sz w:val="20"/>
          <w:szCs w:val="20"/>
        </w:rPr>
      </w:pPr>
    </w:p>
    <w:p w14:paraId="6FBD0837" w14:textId="77777777" w:rsidR="006B1C51" w:rsidRPr="001625BE" w:rsidRDefault="006B1C51" w:rsidP="001625BE">
      <w:pPr>
        <w:numPr>
          <w:ilvl w:val="0"/>
          <w:numId w:val="12"/>
        </w:numPr>
        <w:ind w:left="360"/>
        <w:jc w:val="both"/>
        <w:rPr>
          <w:rFonts w:ascii="Verdana" w:hAnsi="Verdana"/>
          <w:sz w:val="20"/>
          <w:szCs w:val="20"/>
        </w:rPr>
      </w:pPr>
      <w:r w:rsidRPr="001625BE">
        <w:rPr>
          <w:rFonts w:ascii="Verdana" w:hAnsi="Verdana"/>
          <w:b/>
          <w:bCs/>
          <w:sz w:val="20"/>
          <w:szCs w:val="20"/>
        </w:rPr>
        <w:t>Order Binary for the 30-day Window after Test Start Date:</w:t>
      </w:r>
      <w:r w:rsidRPr="001625BE">
        <w:rPr>
          <w:rFonts w:ascii="Verdana" w:hAnsi="Verdana"/>
          <w:sz w:val="20"/>
          <w:szCs w:val="20"/>
        </w:rPr>
        <w:t xml:space="preserve"> This metric calculates binary results for orders before and after the test assignment. It focuses on the 30-day period following the test_start_date for the test named "item_test_2." The percentage of orders received concerning the total number of items present was computed. Notably, the results revealed a one percent decrease in orders after the assignment.</w:t>
      </w:r>
    </w:p>
    <w:p w14:paraId="5498A85C" w14:textId="77777777" w:rsidR="006B1C51" w:rsidRPr="001625BE" w:rsidRDefault="006B1C51" w:rsidP="006B1C51">
      <w:pPr>
        <w:ind w:left="720"/>
        <w:rPr>
          <w:rFonts w:ascii="Verdana" w:hAnsi="Verdana"/>
          <w:sz w:val="20"/>
          <w:szCs w:val="20"/>
        </w:rPr>
      </w:pPr>
    </w:p>
    <w:p w14:paraId="17EB6D8F" w14:textId="57404D30" w:rsidR="006B1C51" w:rsidRPr="001625BE" w:rsidRDefault="006B1C51" w:rsidP="006B1C51">
      <w:pPr>
        <w:jc w:val="center"/>
        <w:rPr>
          <w:rFonts w:ascii="Verdana" w:hAnsi="Verdana"/>
          <w:sz w:val="20"/>
          <w:szCs w:val="20"/>
        </w:rPr>
      </w:pPr>
      <w:r w:rsidRPr="001625BE">
        <w:rPr>
          <w:rFonts w:ascii="Verdana" w:hAnsi="Verdana" w:cs="Calibri"/>
          <w:noProof/>
          <w:color w:val="333333"/>
        </w:rPr>
        <w:drawing>
          <wp:inline distT="114300" distB="114300" distL="114300" distR="114300" wp14:anchorId="58DE16DC" wp14:editId="784C5C76">
            <wp:extent cx="6429375" cy="546100"/>
            <wp:effectExtent l="0" t="0" r="9525" b="635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429375" cy="546100"/>
                    </a:xfrm>
                    <a:prstGeom prst="rect">
                      <a:avLst/>
                    </a:prstGeom>
                    <a:ln/>
                  </pic:spPr>
                </pic:pic>
              </a:graphicData>
            </a:graphic>
          </wp:inline>
        </w:drawing>
      </w:r>
    </w:p>
    <w:p w14:paraId="796637CC" w14:textId="638B7D53" w:rsidR="006B1C51" w:rsidRPr="001625BE" w:rsidRDefault="006B1C51" w:rsidP="006B1C51">
      <w:pPr>
        <w:jc w:val="center"/>
        <w:rPr>
          <w:rFonts w:ascii="Verdana" w:hAnsi="Verdana"/>
          <w:sz w:val="20"/>
          <w:szCs w:val="20"/>
        </w:rPr>
      </w:pPr>
      <w:r w:rsidRPr="001625BE">
        <w:rPr>
          <w:rFonts w:ascii="Verdana" w:hAnsi="Verdana" w:cs="Calibri"/>
          <w:noProof/>
          <w:color w:val="333333"/>
        </w:rPr>
        <w:drawing>
          <wp:inline distT="114300" distB="114300" distL="114300" distR="114300" wp14:anchorId="7953C499" wp14:editId="1B7118B6">
            <wp:extent cx="6391275" cy="3581400"/>
            <wp:effectExtent l="0" t="0" r="9525"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6391275" cy="3581400"/>
                    </a:xfrm>
                    <a:prstGeom prst="rect">
                      <a:avLst/>
                    </a:prstGeom>
                    <a:ln/>
                  </pic:spPr>
                </pic:pic>
              </a:graphicData>
            </a:graphic>
          </wp:inline>
        </w:drawing>
      </w:r>
    </w:p>
    <w:p w14:paraId="09D98DC6" w14:textId="77777777" w:rsidR="006B1C51" w:rsidRPr="001625BE" w:rsidRDefault="006B1C51" w:rsidP="006B1C51">
      <w:pPr>
        <w:jc w:val="center"/>
        <w:rPr>
          <w:rFonts w:ascii="Verdana" w:hAnsi="Verdana"/>
          <w:sz w:val="20"/>
          <w:szCs w:val="20"/>
        </w:rPr>
      </w:pPr>
    </w:p>
    <w:p w14:paraId="517AA8D2" w14:textId="77777777" w:rsidR="006B1C51" w:rsidRPr="001625BE" w:rsidRDefault="006B1C51" w:rsidP="006B1C51">
      <w:pPr>
        <w:jc w:val="center"/>
        <w:rPr>
          <w:rFonts w:ascii="Verdana" w:hAnsi="Verdana"/>
          <w:sz w:val="20"/>
          <w:szCs w:val="20"/>
        </w:rPr>
      </w:pPr>
    </w:p>
    <w:p w14:paraId="6EC728FC" w14:textId="77777777" w:rsidR="006B1C51" w:rsidRPr="001625BE" w:rsidRDefault="006B1C51" w:rsidP="006B1C51">
      <w:pPr>
        <w:jc w:val="center"/>
        <w:rPr>
          <w:rFonts w:ascii="Verdana" w:hAnsi="Verdana"/>
          <w:sz w:val="20"/>
          <w:szCs w:val="20"/>
        </w:rPr>
      </w:pPr>
    </w:p>
    <w:p w14:paraId="5D597A30" w14:textId="77777777" w:rsidR="006B1C51" w:rsidRPr="001625BE" w:rsidRDefault="006B1C51" w:rsidP="006B1C51">
      <w:pPr>
        <w:jc w:val="center"/>
        <w:rPr>
          <w:rFonts w:ascii="Verdana" w:hAnsi="Verdana"/>
          <w:sz w:val="20"/>
          <w:szCs w:val="20"/>
        </w:rPr>
      </w:pPr>
    </w:p>
    <w:p w14:paraId="5008A847" w14:textId="77777777" w:rsidR="006B1C51" w:rsidRPr="001625BE" w:rsidRDefault="006B1C51" w:rsidP="006B1C51">
      <w:pPr>
        <w:jc w:val="center"/>
        <w:rPr>
          <w:rFonts w:ascii="Verdana" w:hAnsi="Verdana"/>
          <w:sz w:val="20"/>
          <w:szCs w:val="20"/>
        </w:rPr>
      </w:pPr>
    </w:p>
    <w:p w14:paraId="01EFCAF3" w14:textId="77777777" w:rsidR="006B1C51" w:rsidRPr="001625BE" w:rsidRDefault="006B1C51" w:rsidP="006B1C51">
      <w:pPr>
        <w:jc w:val="center"/>
        <w:rPr>
          <w:rFonts w:ascii="Verdana" w:hAnsi="Verdana"/>
          <w:sz w:val="20"/>
          <w:szCs w:val="20"/>
        </w:rPr>
      </w:pPr>
    </w:p>
    <w:p w14:paraId="72199500" w14:textId="77777777" w:rsidR="006B1C51" w:rsidRPr="001625BE" w:rsidRDefault="006B1C51" w:rsidP="006B1C51">
      <w:pPr>
        <w:rPr>
          <w:rFonts w:ascii="Verdana" w:hAnsi="Verdana"/>
          <w:sz w:val="20"/>
          <w:szCs w:val="20"/>
        </w:rPr>
      </w:pPr>
    </w:p>
    <w:p w14:paraId="745C0E5D" w14:textId="09FA4775" w:rsidR="006B1C51" w:rsidRPr="001625BE" w:rsidRDefault="006B1C51" w:rsidP="001625BE">
      <w:pPr>
        <w:numPr>
          <w:ilvl w:val="0"/>
          <w:numId w:val="12"/>
        </w:numPr>
        <w:ind w:left="360"/>
        <w:jc w:val="both"/>
        <w:rPr>
          <w:rFonts w:ascii="Verdana" w:hAnsi="Verdana"/>
          <w:sz w:val="20"/>
          <w:szCs w:val="20"/>
        </w:rPr>
      </w:pPr>
      <w:r w:rsidRPr="001625BE">
        <w:rPr>
          <w:rFonts w:ascii="Verdana" w:hAnsi="Verdana"/>
          <w:b/>
          <w:bCs/>
          <w:sz w:val="20"/>
          <w:szCs w:val="20"/>
        </w:rPr>
        <w:lastRenderedPageBreak/>
        <w:t>View Binary for the 30-day Window after Test Start Date:</w:t>
      </w:r>
      <w:r w:rsidRPr="001625BE">
        <w:rPr>
          <w:rFonts w:ascii="Verdana" w:hAnsi="Verdana"/>
          <w:sz w:val="20"/>
          <w:szCs w:val="20"/>
        </w:rPr>
        <w:t xml:space="preserve"> Similarly, these metric computes binary results for views before and after the test assignment. It accounts for items viewed within the 30-day period following the test_start_date for "item_test_2." The analysis includes the percentage of views received relative to the total number of items. Notably, the results indicated a two percent increase in views after the assignment.</w:t>
      </w:r>
    </w:p>
    <w:p w14:paraId="5D89DEB4" w14:textId="77777777" w:rsidR="00AD31E7" w:rsidRPr="001625BE" w:rsidRDefault="00AD31E7" w:rsidP="00AD31E7">
      <w:pPr>
        <w:ind w:left="720"/>
        <w:jc w:val="both"/>
        <w:rPr>
          <w:rFonts w:ascii="Verdana" w:hAnsi="Verdana"/>
          <w:sz w:val="20"/>
          <w:szCs w:val="20"/>
        </w:rPr>
      </w:pPr>
    </w:p>
    <w:p w14:paraId="7DB15E91" w14:textId="71E0078D" w:rsidR="006B1C51" w:rsidRPr="001625BE" w:rsidRDefault="00AD31E7" w:rsidP="00AD31E7">
      <w:pPr>
        <w:jc w:val="center"/>
        <w:rPr>
          <w:rFonts w:ascii="Verdana" w:hAnsi="Verdana"/>
          <w:sz w:val="20"/>
          <w:szCs w:val="20"/>
        </w:rPr>
      </w:pPr>
      <w:r w:rsidRPr="001625BE">
        <w:rPr>
          <w:rFonts w:ascii="Verdana" w:hAnsi="Verdana"/>
          <w:noProof/>
          <w:sz w:val="20"/>
          <w:szCs w:val="20"/>
        </w:rPr>
        <w:drawing>
          <wp:inline distT="0" distB="0" distL="0" distR="0" wp14:anchorId="72DAEB1C" wp14:editId="32D54693">
            <wp:extent cx="6645910" cy="666115"/>
            <wp:effectExtent l="0" t="0" r="2540" b="635"/>
            <wp:docPr id="19133495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666115"/>
                    </a:xfrm>
                    <a:prstGeom prst="rect">
                      <a:avLst/>
                    </a:prstGeom>
                    <a:noFill/>
                    <a:ln>
                      <a:noFill/>
                    </a:ln>
                  </pic:spPr>
                </pic:pic>
              </a:graphicData>
            </a:graphic>
          </wp:inline>
        </w:drawing>
      </w:r>
    </w:p>
    <w:p w14:paraId="5549E6C9" w14:textId="77777777" w:rsidR="00AD31E7" w:rsidRPr="001625BE" w:rsidRDefault="00AD31E7" w:rsidP="00AD31E7">
      <w:pPr>
        <w:jc w:val="center"/>
        <w:rPr>
          <w:rFonts w:ascii="Verdana" w:hAnsi="Verdana"/>
          <w:sz w:val="20"/>
          <w:szCs w:val="20"/>
        </w:rPr>
      </w:pPr>
    </w:p>
    <w:p w14:paraId="7ACC5353" w14:textId="77777777" w:rsidR="00AD31E7" w:rsidRPr="001625BE" w:rsidRDefault="00AD31E7" w:rsidP="00AD31E7">
      <w:pPr>
        <w:jc w:val="center"/>
        <w:rPr>
          <w:rFonts w:ascii="Verdana" w:hAnsi="Verdana"/>
          <w:sz w:val="20"/>
          <w:szCs w:val="20"/>
        </w:rPr>
      </w:pPr>
    </w:p>
    <w:p w14:paraId="62E00BC2" w14:textId="28E41461" w:rsidR="006B1C51" w:rsidRPr="001625BE" w:rsidRDefault="00AD31E7" w:rsidP="00AD31E7">
      <w:pPr>
        <w:jc w:val="center"/>
        <w:rPr>
          <w:rFonts w:ascii="Verdana" w:hAnsi="Verdana"/>
          <w:sz w:val="20"/>
          <w:szCs w:val="20"/>
        </w:rPr>
      </w:pPr>
      <w:r w:rsidRPr="001625BE">
        <w:rPr>
          <w:rFonts w:ascii="Verdana" w:hAnsi="Verdana" w:cs="Calibri"/>
          <w:b/>
          <w:noProof/>
          <w:color w:val="333333"/>
        </w:rPr>
        <w:drawing>
          <wp:inline distT="114300" distB="114300" distL="114300" distR="114300" wp14:anchorId="50EE8BBA" wp14:editId="4B3ABAF3">
            <wp:extent cx="6638925" cy="2374900"/>
            <wp:effectExtent l="0" t="0" r="9525" b="635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6638925" cy="2374900"/>
                    </a:xfrm>
                    <a:prstGeom prst="rect">
                      <a:avLst/>
                    </a:prstGeom>
                    <a:ln/>
                  </pic:spPr>
                </pic:pic>
              </a:graphicData>
            </a:graphic>
          </wp:inline>
        </w:drawing>
      </w:r>
    </w:p>
    <w:p w14:paraId="1BD17BC8" w14:textId="77777777" w:rsidR="00AD31E7" w:rsidRPr="001625BE" w:rsidRDefault="00AD31E7" w:rsidP="00AD31E7">
      <w:pPr>
        <w:jc w:val="center"/>
        <w:rPr>
          <w:rFonts w:ascii="Verdana" w:hAnsi="Verdana"/>
          <w:sz w:val="20"/>
          <w:szCs w:val="20"/>
        </w:rPr>
      </w:pPr>
    </w:p>
    <w:p w14:paraId="17202DF6" w14:textId="77777777" w:rsidR="00AD31E7" w:rsidRPr="001625BE" w:rsidRDefault="00AD31E7" w:rsidP="00AD31E7">
      <w:pPr>
        <w:jc w:val="center"/>
        <w:rPr>
          <w:rFonts w:ascii="Verdana" w:hAnsi="Verdana"/>
          <w:sz w:val="20"/>
          <w:szCs w:val="20"/>
        </w:rPr>
      </w:pPr>
    </w:p>
    <w:p w14:paraId="677914BC" w14:textId="18785646" w:rsidR="00AD31E7" w:rsidRPr="001625BE" w:rsidRDefault="00AD31E7" w:rsidP="00AD31E7">
      <w:pPr>
        <w:jc w:val="center"/>
        <w:rPr>
          <w:rFonts w:ascii="Verdana" w:hAnsi="Verdana"/>
          <w:sz w:val="20"/>
          <w:szCs w:val="20"/>
        </w:rPr>
      </w:pPr>
      <w:r w:rsidRPr="001625BE">
        <w:rPr>
          <w:rFonts w:ascii="Verdana" w:hAnsi="Verdana" w:cs="Calibri"/>
          <w:b/>
          <w:noProof/>
          <w:color w:val="333333"/>
        </w:rPr>
        <w:drawing>
          <wp:inline distT="114300" distB="114300" distL="114300" distR="114300" wp14:anchorId="5B9285FB" wp14:editId="32D64B05">
            <wp:extent cx="6629400" cy="276225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6629400" cy="2762250"/>
                    </a:xfrm>
                    <a:prstGeom prst="rect">
                      <a:avLst/>
                    </a:prstGeom>
                    <a:ln/>
                  </pic:spPr>
                </pic:pic>
              </a:graphicData>
            </a:graphic>
          </wp:inline>
        </w:drawing>
      </w:r>
    </w:p>
    <w:p w14:paraId="0838B909" w14:textId="77777777" w:rsidR="00AD31E7" w:rsidRPr="001625BE" w:rsidRDefault="00AD31E7" w:rsidP="00AD31E7">
      <w:pPr>
        <w:ind w:left="720"/>
        <w:jc w:val="both"/>
        <w:rPr>
          <w:rFonts w:ascii="Verdana" w:hAnsi="Verdana"/>
          <w:sz w:val="20"/>
          <w:szCs w:val="20"/>
        </w:rPr>
      </w:pPr>
    </w:p>
    <w:p w14:paraId="60B7133B" w14:textId="77777777" w:rsidR="00AD31E7" w:rsidRPr="001625BE" w:rsidRDefault="00AD31E7" w:rsidP="00AD31E7">
      <w:pPr>
        <w:ind w:left="720"/>
        <w:jc w:val="both"/>
        <w:rPr>
          <w:rFonts w:ascii="Verdana" w:hAnsi="Verdana"/>
          <w:sz w:val="20"/>
          <w:szCs w:val="20"/>
        </w:rPr>
      </w:pPr>
    </w:p>
    <w:p w14:paraId="71A74B38" w14:textId="77777777" w:rsidR="00AD31E7" w:rsidRPr="001625BE" w:rsidRDefault="00AD31E7" w:rsidP="00AD31E7">
      <w:pPr>
        <w:ind w:left="720"/>
        <w:jc w:val="both"/>
        <w:rPr>
          <w:rFonts w:ascii="Verdana" w:hAnsi="Verdana"/>
          <w:sz w:val="20"/>
          <w:szCs w:val="20"/>
        </w:rPr>
      </w:pPr>
    </w:p>
    <w:p w14:paraId="52DC9F27" w14:textId="77777777" w:rsidR="00AD31E7" w:rsidRPr="001625BE" w:rsidRDefault="00AD31E7" w:rsidP="00AD31E7">
      <w:pPr>
        <w:ind w:left="720"/>
        <w:jc w:val="both"/>
        <w:rPr>
          <w:rFonts w:ascii="Verdana" w:hAnsi="Verdana"/>
          <w:sz w:val="20"/>
          <w:szCs w:val="20"/>
        </w:rPr>
      </w:pPr>
    </w:p>
    <w:p w14:paraId="4C469836" w14:textId="77777777" w:rsidR="00AD31E7" w:rsidRPr="001625BE" w:rsidRDefault="00AD31E7" w:rsidP="00AD31E7">
      <w:pPr>
        <w:ind w:left="720"/>
        <w:jc w:val="both"/>
        <w:rPr>
          <w:rFonts w:ascii="Verdana" w:hAnsi="Verdana"/>
          <w:sz w:val="20"/>
          <w:szCs w:val="20"/>
        </w:rPr>
      </w:pPr>
    </w:p>
    <w:p w14:paraId="79AEE1F2" w14:textId="77777777" w:rsidR="00AD31E7" w:rsidRPr="001625BE" w:rsidRDefault="00AD31E7" w:rsidP="00AD31E7">
      <w:pPr>
        <w:ind w:left="720"/>
        <w:jc w:val="both"/>
        <w:rPr>
          <w:rFonts w:ascii="Verdana" w:hAnsi="Verdana"/>
          <w:sz w:val="20"/>
          <w:szCs w:val="20"/>
        </w:rPr>
      </w:pPr>
    </w:p>
    <w:p w14:paraId="4FD140C9" w14:textId="77777777" w:rsidR="00AD31E7" w:rsidRPr="001625BE" w:rsidRDefault="00AD31E7" w:rsidP="00AD31E7">
      <w:pPr>
        <w:ind w:left="720"/>
        <w:jc w:val="both"/>
        <w:rPr>
          <w:rFonts w:ascii="Verdana" w:hAnsi="Verdana"/>
          <w:sz w:val="20"/>
          <w:szCs w:val="20"/>
        </w:rPr>
      </w:pPr>
    </w:p>
    <w:p w14:paraId="4289BD11" w14:textId="77777777" w:rsidR="00AD31E7" w:rsidRPr="001625BE" w:rsidRDefault="00AD31E7" w:rsidP="00AD31E7">
      <w:pPr>
        <w:ind w:left="720"/>
        <w:jc w:val="both"/>
        <w:rPr>
          <w:rFonts w:ascii="Verdana" w:hAnsi="Verdana"/>
          <w:sz w:val="20"/>
          <w:szCs w:val="20"/>
        </w:rPr>
      </w:pPr>
    </w:p>
    <w:p w14:paraId="3CD007AB" w14:textId="6208D74E" w:rsidR="006B1C51" w:rsidRPr="001625BE" w:rsidRDefault="006B1C51" w:rsidP="001625BE">
      <w:pPr>
        <w:numPr>
          <w:ilvl w:val="0"/>
          <w:numId w:val="12"/>
        </w:numPr>
        <w:ind w:left="360"/>
        <w:jc w:val="both"/>
        <w:rPr>
          <w:rFonts w:ascii="Verdana" w:hAnsi="Verdana"/>
          <w:sz w:val="20"/>
          <w:szCs w:val="20"/>
        </w:rPr>
      </w:pPr>
      <w:r w:rsidRPr="001625BE">
        <w:rPr>
          <w:rFonts w:ascii="Verdana" w:hAnsi="Verdana"/>
          <w:b/>
          <w:bCs/>
          <w:sz w:val="20"/>
          <w:szCs w:val="20"/>
        </w:rPr>
        <w:lastRenderedPageBreak/>
        <w:t>Computing Lift and P-Value:</w:t>
      </w:r>
      <w:r w:rsidRPr="001625BE">
        <w:rPr>
          <w:rFonts w:ascii="Verdana" w:hAnsi="Verdana"/>
          <w:sz w:val="20"/>
          <w:szCs w:val="20"/>
        </w:rPr>
        <w:t xml:space="preserve"> To assess the significance of the metrics, we computed lift and p-values for the binary metrics, specifically the 30-day order binary and 30-day view binary. The calculations were conducted using a 95% confidence interval.</w:t>
      </w:r>
    </w:p>
    <w:p w14:paraId="375DD894" w14:textId="77777777" w:rsidR="00AD31E7" w:rsidRPr="001625BE" w:rsidRDefault="00AD31E7" w:rsidP="00AD31E7">
      <w:pPr>
        <w:ind w:left="720"/>
        <w:jc w:val="both"/>
        <w:rPr>
          <w:rFonts w:ascii="Verdana" w:hAnsi="Verdana"/>
          <w:sz w:val="20"/>
          <w:szCs w:val="20"/>
        </w:rPr>
      </w:pPr>
    </w:p>
    <w:p w14:paraId="4429657B" w14:textId="77777777" w:rsidR="00AD31E7" w:rsidRPr="001625BE" w:rsidRDefault="00AD31E7" w:rsidP="00AD31E7">
      <w:pPr>
        <w:jc w:val="both"/>
        <w:rPr>
          <w:rFonts w:ascii="Verdana" w:hAnsi="Verdana"/>
          <w:sz w:val="20"/>
          <w:szCs w:val="20"/>
        </w:rPr>
      </w:pPr>
      <w:r w:rsidRPr="001625BE">
        <w:rPr>
          <w:rFonts w:ascii="Verdana" w:hAnsi="Verdana"/>
          <w:sz w:val="20"/>
          <w:szCs w:val="20"/>
        </w:rPr>
        <w:t>AB Testing Orders.</w:t>
      </w:r>
    </w:p>
    <w:p w14:paraId="10596E27" w14:textId="77777777" w:rsidR="00AD31E7" w:rsidRPr="001625BE" w:rsidRDefault="00AD31E7" w:rsidP="00AD31E7">
      <w:pPr>
        <w:jc w:val="center"/>
        <w:rPr>
          <w:rFonts w:ascii="Verdana" w:hAnsi="Verdana"/>
          <w:sz w:val="20"/>
          <w:szCs w:val="20"/>
        </w:rPr>
      </w:pPr>
      <w:r w:rsidRPr="001625BE">
        <w:rPr>
          <w:rFonts w:ascii="Verdana" w:hAnsi="Verdana" w:cs="Calibri"/>
          <w:b/>
          <w:noProof/>
          <w:color w:val="333333"/>
        </w:rPr>
        <w:drawing>
          <wp:inline distT="114300" distB="114300" distL="114300" distR="114300" wp14:anchorId="071D33ED" wp14:editId="735B416C">
            <wp:extent cx="6543675" cy="3395345"/>
            <wp:effectExtent l="0" t="0" r="9525"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6544292" cy="3395665"/>
                    </a:xfrm>
                    <a:prstGeom prst="rect">
                      <a:avLst/>
                    </a:prstGeom>
                    <a:ln/>
                  </pic:spPr>
                </pic:pic>
              </a:graphicData>
            </a:graphic>
          </wp:inline>
        </w:drawing>
      </w:r>
    </w:p>
    <w:p w14:paraId="4F1C0B50" w14:textId="77777777" w:rsidR="00AD31E7" w:rsidRPr="001625BE" w:rsidRDefault="00AD31E7" w:rsidP="00AD31E7">
      <w:pPr>
        <w:rPr>
          <w:rFonts w:ascii="Verdana" w:hAnsi="Verdana"/>
          <w:sz w:val="20"/>
          <w:szCs w:val="20"/>
        </w:rPr>
      </w:pPr>
    </w:p>
    <w:p w14:paraId="238F086F" w14:textId="414354E1" w:rsidR="00AD31E7" w:rsidRPr="001625BE" w:rsidRDefault="00AD31E7" w:rsidP="00AD31E7">
      <w:pPr>
        <w:rPr>
          <w:rFonts w:ascii="Verdana" w:hAnsi="Verdana"/>
          <w:sz w:val="20"/>
          <w:szCs w:val="20"/>
        </w:rPr>
      </w:pPr>
      <w:r w:rsidRPr="001625BE">
        <w:rPr>
          <w:rFonts w:ascii="Verdana" w:hAnsi="Verdana"/>
          <w:sz w:val="20"/>
          <w:szCs w:val="20"/>
        </w:rPr>
        <w:t xml:space="preserve">AB Testing Views </w:t>
      </w:r>
    </w:p>
    <w:p w14:paraId="11DE001A" w14:textId="77777777" w:rsidR="00AD31E7" w:rsidRPr="001625BE" w:rsidRDefault="00AD31E7" w:rsidP="00AD31E7">
      <w:pPr>
        <w:jc w:val="center"/>
        <w:rPr>
          <w:rFonts w:ascii="Verdana" w:hAnsi="Verdana"/>
          <w:sz w:val="20"/>
          <w:szCs w:val="20"/>
        </w:rPr>
      </w:pPr>
      <w:r w:rsidRPr="001625BE">
        <w:rPr>
          <w:rFonts w:ascii="Verdana" w:hAnsi="Verdana" w:cs="Calibri"/>
          <w:b/>
          <w:noProof/>
          <w:color w:val="333333"/>
        </w:rPr>
        <w:drawing>
          <wp:inline distT="114300" distB="114300" distL="114300" distR="114300" wp14:anchorId="118AC5D8" wp14:editId="27408651">
            <wp:extent cx="6515100" cy="4127500"/>
            <wp:effectExtent l="0" t="0" r="0" b="635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6515100" cy="4127500"/>
                    </a:xfrm>
                    <a:prstGeom prst="rect">
                      <a:avLst/>
                    </a:prstGeom>
                    <a:ln/>
                  </pic:spPr>
                </pic:pic>
              </a:graphicData>
            </a:graphic>
          </wp:inline>
        </w:drawing>
      </w:r>
    </w:p>
    <w:p w14:paraId="13C2F860" w14:textId="716D86EC" w:rsidR="006B1C51" w:rsidRPr="001625BE" w:rsidRDefault="006B1C51" w:rsidP="00AD31E7">
      <w:pPr>
        <w:jc w:val="center"/>
        <w:rPr>
          <w:rFonts w:ascii="Verdana" w:hAnsi="Verdana"/>
          <w:sz w:val="20"/>
          <w:szCs w:val="20"/>
        </w:rPr>
      </w:pPr>
      <w:r w:rsidRPr="001625BE">
        <w:rPr>
          <w:rFonts w:ascii="Verdana" w:hAnsi="Verdana"/>
          <w:noProof/>
          <w:sz w:val="20"/>
          <w:szCs w:val="20"/>
        </w:rPr>
        <mc:AlternateContent>
          <mc:Choice Requires="wps">
            <w:drawing>
              <wp:inline distT="0" distB="0" distL="0" distR="0" wp14:anchorId="663E23D0" wp14:editId="43774748">
                <wp:extent cx="304800" cy="304800"/>
                <wp:effectExtent l="0" t="0" r="0" b="0"/>
                <wp:docPr id="1647119115" name="Rectangle 2" descr="Lift and P-Value Analysi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551889" id="Rectangle 2" o:spid="_x0000_s1026" alt="Lift and P-Value Analysi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33CA39" w14:textId="77777777" w:rsidR="00AD31E7" w:rsidRPr="001625BE" w:rsidRDefault="00AD31E7" w:rsidP="00AD31E7">
      <w:pPr>
        <w:jc w:val="both"/>
        <w:rPr>
          <w:rFonts w:ascii="Verdana" w:hAnsi="Verdana"/>
          <w:sz w:val="20"/>
          <w:szCs w:val="20"/>
        </w:rPr>
      </w:pPr>
    </w:p>
    <w:p w14:paraId="39BF38C4" w14:textId="77777777" w:rsidR="006B1C51" w:rsidRPr="001625BE" w:rsidRDefault="006B1C51" w:rsidP="006B1C51">
      <w:pPr>
        <w:jc w:val="both"/>
        <w:rPr>
          <w:rFonts w:ascii="Verdana" w:hAnsi="Verdana"/>
          <w:sz w:val="20"/>
          <w:szCs w:val="20"/>
        </w:rPr>
      </w:pPr>
      <w:r w:rsidRPr="001625BE">
        <w:rPr>
          <w:rFonts w:ascii="Verdana" w:hAnsi="Verdana"/>
          <w:b/>
          <w:bCs/>
          <w:sz w:val="20"/>
          <w:szCs w:val="20"/>
        </w:rPr>
        <w:t>Insights:</w:t>
      </w:r>
      <w:r w:rsidRPr="001625BE">
        <w:rPr>
          <w:rFonts w:ascii="Verdana" w:hAnsi="Verdana"/>
          <w:sz w:val="20"/>
          <w:szCs w:val="20"/>
        </w:rPr>
        <w:t xml:space="preserve"> The analysis provided several key insights:</w:t>
      </w:r>
    </w:p>
    <w:p w14:paraId="77F19263" w14:textId="77777777" w:rsidR="006B1C51" w:rsidRPr="001625BE" w:rsidRDefault="006B1C51" w:rsidP="001625BE">
      <w:pPr>
        <w:numPr>
          <w:ilvl w:val="0"/>
          <w:numId w:val="13"/>
        </w:numPr>
        <w:ind w:left="360"/>
        <w:jc w:val="both"/>
        <w:rPr>
          <w:rFonts w:ascii="Verdana" w:hAnsi="Verdana"/>
          <w:sz w:val="20"/>
          <w:szCs w:val="20"/>
        </w:rPr>
      </w:pPr>
      <w:r w:rsidRPr="001625BE">
        <w:rPr>
          <w:rFonts w:ascii="Verdana" w:hAnsi="Verdana"/>
          <w:sz w:val="20"/>
          <w:szCs w:val="20"/>
        </w:rPr>
        <w:lastRenderedPageBreak/>
        <w:t>Orders decreased by 1% after the assignment, suggesting a potential negative impact.</w:t>
      </w:r>
    </w:p>
    <w:p w14:paraId="0989E258" w14:textId="77777777" w:rsidR="006B1C51" w:rsidRPr="001625BE" w:rsidRDefault="006B1C51" w:rsidP="001625BE">
      <w:pPr>
        <w:numPr>
          <w:ilvl w:val="0"/>
          <w:numId w:val="13"/>
        </w:numPr>
        <w:ind w:left="360"/>
        <w:jc w:val="both"/>
        <w:rPr>
          <w:rFonts w:ascii="Verdana" w:hAnsi="Verdana"/>
          <w:sz w:val="20"/>
          <w:szCs w:val="20"/>
        </w:rPr>
      </w:pPr>
      <w:r w:rsidRPr="001625BE">
        <w:rPr>
          <w:rFonts w:ascii="Verdana" w:hAnsi="Verdana"/>
          <w:sz w:val="20"/>
          <w:szCs w:val="20"/>
        </w:rPr>
        <w:t>Views increased by 2.6%, which initially appeared positive. However, the low p-value of 0.2 indicates insignificance.</w:t>
      </w:r>
    </w:p>
    <w:p w14:paraId="7268E854" w14:textId="77777777" w:rsidR="006B1C51" w:rsidRPr="001625BE" w:rsidRDefault="006B1C51" w:rsidP="006B1C51">
      <w:pPr>
        <w:rPr>
          <w:rFonts w:ascii="Verdana" w:hAnsi="Verdana"/>
          <w:sz w:val="20"/>
          <w:szCs w:val="20"/>
        </w:rPr>
      </w:pPr>
    </w:p>
    <w:p w14:paraId="1AD79EA3" w14:textId="77777777" w:rsidR="006B1C51" w:rsidRPr="001625BE" w:rsidRDefault="006B1C51" w:rsidP="006B1C51">
      <w:pPr>
        <w:jc w:val="both"/>
        <w:rPr>
          <w:rFonts w:ascii="Verdana" w:hAnsi="Verdana"/>
          <w:sz w:val="20"/>
          <w:szCs w:val="20"/>
        </w:rPr>
      </w:pPr>
    </w:p>
    <w:p w14:paraId="09BCFF8C" w14:textId="77777777" w:rsidR="006B1C51" w:rsidRPr="001625BE" w:rsidRDefault="006B1C51" w:rsidP="006B1C51">
      <w:pPr>
        <w:jc w:val="both"/>
        <w:rPr>
          <w:rFonts w:ascii="Verdana" w:hAnsi="Verdana"/>
          <w:sz w:val="20"/>
          <w:szCs w:val="20"/>
        </w:rPr>
      </w:pPr>
      <w:r w:rsidRPr="001625BE">
        <w:rPr>
          <w:rFonts w:ascii="Verdana" w:hAnsi="Verdana"/>
          <w:b/>
          <w:bCs/>
          <w:sz w:val="20"/>
          <w:szCs w:val="20"/>
        </w:rPr>
        <w:t>Conclusion:</w:t>
      </w:r>
      <w:r w:rsidRPr="001625BE">
        <w:rPr>
          <w:rFonts w:ascii="Verdana" w:hAnsi="Verdana"/>
          <w:sz w:val="20"/>
          <w:szCs w:val="20"/>
        </w:rPr>
        <w:t xml:space="preserve"> In conclusion, the A/B testing analysis of "item_test_2" indicated mixed results. While views increased, the decrease in orders and the low p-value suggest that the test may not have a significant positive impact on item performance. Further analysis and experimentation may be needed to refine the strategies and achieve the desired improvements in user engagement and conversion rates.</w:t>
      </w:r>
    </w:p>
    <w:p w14:paraId="20F0137B" w14:textId="77777777" w:rsidR="006B1C51" w:rsidRPr="001625BE" w:rsidRDefault="006B1C51" w:rsidP="006B1C51">
      <w:pPr>
        <w:rPr>
          <w:rFonts w:ascii="Verdana" w:hAnsi="Verdana"/>
          <w:sz w:val="20"/>
          <w:szCs w:val="20"/>
        </w:rPr>
      </w:pPr>
    </w:p>
    <w:p w14:paraId="21FA7157" w14:textId="77777777" w:rsidR="006B1C51" w:rsidRPr="001625BE" w:rsidRDefault="006B1C51" w:rsidP="006B1C51">
      <w:pPr>
        <w:rPr>
          <w:rFonts w:ascii="Verdana" w:hAnsi="Verdana"/>
          <w:sz w:val="20"/>
          <w:szCs w:val="20"/>
        </w:rPr>
      </w:pPr>
    </w:p>
    <w:p w14:paraId="32A44C77" w14:textId="77777777" w:rsidR="006B1C51" w:rsidRPr="001625BE" w:rsidRDefault="006B1C51" w:rsidP="006B1C51">
      <w:pPr>
        <w:jc w:val="both"/>
        <w:rPr>
          <w:rFonts w:ascii="Verdana" w:hAnsi="Verdana"/>
          <w:sz w:val="20"/>
          <w:szCs w:val="20"/>
        </w:rPr>
      </w:pPr>
      <w:r w:rsidRPr="001625BE">
        <w:rPr>
          <w:rFonts w:ascii="Verdana" w:hAnsi="Verdana"/>
          <w:b/>
          <w:bCs/>
          <w:sz w:val="20"/>
          <w:szCs w:val="20"/>
        </w:rPr>
        <w:t>Dataset Information:</w:t>
      </w:r>
    </w:p>
    <w:p w14:paraId="64164A51" w14:textId="77777777" w:rsidR="006B1C51" w:rsidRPr="001625BE" w:rsidRDefault="006B1C51" w:rsidP="001625BE">
      <w:pPr>
        <w:numPr>
          <w:ilvl w:val="0"/>
          <w:numId w:val="14"/>
        </w:numPr>
        <w:ind w:left="360"/>
        <w:jc w:val="both"/>
        <w:rPr>
          <w:rFonts w:ascii="Verdana" w:hAnsi="Verdana"/>
          <w:sz w:val="20"/>
          <w:szCs w:val="20"/>
        </w:rPr>
      </w:pPr>
      <w:r w:rsidRPr="001625BE">
        <w:rPr>
          <w:rFonts w:ascii="Verdana" w:hAnsi="Verdana"/>
          <w:sz w:val="20"/>
          <w:szCs w:val="20"/>
        </w:rPr>
        <w:t>Dataset provided by course instructor Katrina Glaeser Poole.</w:t>
      </w:r>
    </w:p>
    <w:p w14:paraId="462E0481" w14:textId="77777777" w:rsidR="006B1C51" w:rsidRPr="001625BE" w:rsidRDefault="006B1C51" w:rsidP="001625BE">
      <w:pPr>
        <w:numPr>
          <w:ilvl w:val="0"/>
          <w:numId w:val="14"/>
        </w:numPr>
        <w:ind w:left="360"/>
        <w:jc w:val="both"/>
        <w:rPr>
          <w:rFonts w:ascii="Verdana" w:hAnsi="Verdana"/>
          <w:sz w:val="20"/>
          <w:szCs w:val="20"/>
        </w:rPr>
      </w:pPr>
      <w:r w:rsidRPr="001625BE">
        <w:rPr>
          <w:rFonts w:ascii="Verdana" w:hAnsi="Verdana"/>
          <w:sz w:val="20"/>
          <w:szCs w:val="20"/>
        </w:rPr>
        <w:t>License: CC0 (Public Domain)</w:t>
      </w:r>
    </w:p>
    <w:p w14:paraId="7F85C373" w14:textId="77777777" w:rsidR="006B1C51" w:rsidRDefault="006B1C51">
      <w:pPr>
        <w:pBdr>
          <w:bottom w:val="single" w:sz="6" w:space="1" w:color="auto"/>
        </w:pBdr>
        <w:rPr>
          <w:rFonts w:ascii="Verdana" w:hAnsi="Verdana"/>
          <w:sz w:val="20"/>
          <w:szCs w:val="20"/>
        </w:rPr>
      </w:pPr>
    </w:p>
    <w:p w14:paraId="64DD5AAF" w14:textId="77777777" w:rsidR="001625BE" w:rsidRPr="001625BE" w:rsidRDefault="001625BE">
      <w:pPr>
        <w:rPr>
          <w:rFonts w:ascii="Verdana" w:hAnsi="Verdana"/>
          <w:sz w:val="20"/>
          <w:szCs w:val="20"/>
        </w:rPr>
      </w:pPr>
    </w:p>
    <w:sectPr w:rsidR="001625BE" w:rsidRPr="001625BE" w:rsidSect="000F5B2F">
      <w:pgSz w:w="11906" w:h="16838"/>
      <w:pgMar w:top="720" w:right="720" w:bottom="720" w:left="72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ha">
    <w:panose1 w:val="02000400000000000000"/>
    <w:charset w:val="00"/>
    <w:family w:val="swiss"/>
    <w:pitch w:val="variable"/>
    <w:sig w:usb0="001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96FA8"/>
    <w:multiLevelType w:val="multilevel"/>
    <w:tmpl w:val="9824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1274C3"/>
    <w:multiLevelType w:val="hybridMultilevel"/>
    <w:tmpl w:val="8164651A"/>
    <w:lvl w:ilvl="0" w:tplc="4D0048C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923F86"/>
    <w:multiLevelType w:val="hybridMultilevel"/>
    <w:tmpl w:val="7548D592"/>
    <w:lvl w:ilvl="0" w:tplc="4D0048C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C70CCD"/>
    <w:multiLevelType w:val="multilevel"/>
    <w:tmpl w:val="92E86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8001FA"/>
    <w:multiLevelType w:val="hybridMultilevel"/>
    <w:tmpl w:val="0FB615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78634EF"/>
    <w:multiLevelType w:val="multilevel"/>
    <w:tmpl w:val="5D78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0823DF"/>
    <w:multiLevelType w:val="hybridMultilevel"/>
    <w:tmpl w:val="A8901CC4"/>
    <w:lvl w:ilvl="0" w:tplc="4D0048C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C232E8C"/>
    <w:multiLevelType w:val="multilevel"/>
    <w:tmpl w:val="DB62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FDF3E2B"/>
    <w:multiLevelType w:val="hybridMultilevel"/>
    <w:tmpl w:val="6892312A"/>
    <w:lvl w:ilvl="0" w:tplc="4D0048C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23E1D44"/>
    <w:multiLevelType w:val="multilevel"/>
    <w:tmpl w:val="5D78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37432C0"/>
    <w:multiLevelType w:val="hybridMultilevel"/>
    <w:tmpl w:val="601C8B26"/>
    <w:lvl w:ilvl="0" w:tplc="4D0048C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3FE63BC"/>
    <w:multiLevelType w:val="multilevel"/>
    <w:tmpl w:val="5D78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32B1B23"/>
    <w:multiLevelType w:val="hybridMultilevel"/>
    <w:tmpl w:val="706AECE2"/>
    <w:lvl w:ilvl="0" w:tplc="4D0048C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FE67D18"/>
    <w:multiLevelType w:val="multilevel"/>
    <w:tmpl w:val="5D78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29011248">
    <w:abstractNumId w:val="5"/>
  </w:num>
  <w:num w:numId="2" w16cid:durableId="1953974389">
    <w:abstractNumId w:val="13"/>
  </w:num>
  <w:num w:numId="3" w16cid:durableId="2130468921">
    <w:abstractNumId w:val="9"/>
  </w:num>
  <w:num w:numId="4" w16cid:durableId="724640656">
    <w:abstractNumId w:val="11"/>
  </w:num>
  <w:num w:numId="5" w16cid:durableId="2105299959">
    <w:abstractNumId w:val="4"/>
  </w:num>
  <w:num w:numId="6" w16cid:durableId="19477168">
    <w:abstractNumId w:val="2"/>
  </w:num>
  <w:num w:numId="7" w16cid:durableId="1444114646">
    <w:abstractNumId w:val="6"/>
  </w:num>
  <w:num w:numId="8" w16cid:durableId="195390402">
    <w:abstractNumId w:val="12"/>
  </w:num>
  <w:num w:numId="9" w16cid:durableId="1227766670">
    <w:abstractNumId w:val="1"/>
  </w:num>
  <w:num w:numId="10" w16cid:durableId="1848330096">
    <w:abstractNumId w:val="10"/>
  </w:num>
  <w:num w:numId="11" w16cid:durableId="1732773329">
    <w:abstractNumId w:val="8"/>
  </w:num>
  <w:num w:numId="12" w16cid:durableId="543256404">
    <w:abstractNumId w:val="3"/>
  </w:num>
  <w:num w:numId="13" w16cid:durableId="651525347">
    <w:abstractNumId w:val="7"/>
  </w:num>
  <w:num w:numId="14" w16cid:durableId="1365403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C51"/>
    <w:rsid w:val="001625BE"/>
    <w:rsid w:val="00664584"/>
    <w:rsid w:val="006B1C51"/>
    <w:rsid w:val="00793A79"/>
    <w:rsid w:val="00AD31E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72EDC"/>
  <w15:chartTrackingRefBased/>
  <w15:docId w15:val="{68785E3E-0A0D-4557-8D54-94EDEE406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1C51"/>
    <w:pPr>
      <w:spacing w:after="80" w:line="240" w:lineRule="auto"/>
    </w:pPr>
    <w:rPr>
      <w:rFonts w:eastAsiaTheme="minorEastAsia"/>
      <w:kern w:val="0"/>
      <w:lang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B1C51"/>
    <w:rPr>
      <w:color w:val="0563C1" w:themeColor="hyperlink"/>
      <w:u w:val="single"/>
    </w:rPr>
  </w:style>
  <w:style w:type="paragraph" w:styleId="ListParagraph">
    <w:name w:val="List Paragraph"/>
    <w:basedOn w:val="Normal"/>
    <w:uiPriority w:val="34"/>
    <w:qFormat/>
    <w:rsid w:val="006B1C51"/>
    <w:pPr>
      <w:ind w:left="720"/>
      <w:contextualSpacing/>
    </w:pPr>
  </w:style>
  <w:style w:type="paragraph" w:styleId="Subtitle">
    <w:name w:val="Subtitle"/>
    <w:basedOn w:val="Normal"/>
    <w:next w:val="Normal"/>
    <w:link w:val="SubtitleChar"/>
    <w:uiPriority w:val="11"/>
    <w:qFormat/>
    <w:rsid w:val="006B1C51"/>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6B1C51"/>
    <w:rPr>
      <w:rFonts w:eastAsiaTheme="minorEastAsia"/>
      <w:color w:val="5A5A5A" w:themeColor="text1" w:themeTint="A5"/>
      <w:spacing w:val="15"/>
      <w:kern w:val="0"/>
      <w:lang w:bidi="ar-SA"/>
      <w14:ligatures w14:val="none"/>
    </w:rPr>
  </w:style>
  <w:style w:type="character" w:styleId="UnresolvedMention">
    <w:name w:val="Unresolved Mention"/>
    <w:basedOn w:val="DefaultParagraphFont"/>
    <w:uiPriority w:val="99"/>
    <w:semiHidden/>
    <w:unhideWhenUsed/>
    <w:rsid w:val="006B1C51"/>
    <w:rPr>
      <w:color w:val="605E5C"/>
      <w:shd w:val="clear" w:color="auto" w:fill="E1DFDD"/>
    </w:rPr>
  </w:style>
  <w:style w:type="character" w:styleId="FollowedHyperlink">
    <w:name w:val="FollowedHyperlink"/>
    <w:basedOn w:val="DefaultParagraphFont"/>
    <w:uiPriority w:val="99"/>
    <w:semiHidden/>
    <w:unhideWhenUsed/>
    <w:rsid w:val="0066458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662970">
      <w:bodyDiv w:val="1"/>
      <w:marLeft w:val="0"/>
      <w:marRight w:val="0"/>
      <w:marTop w:val="0"/>
      <w:marBottom w:val="0"/>
      <w:divBdr>
        <w:top w:val="none" w:sz="0" w:space="0" w:color="auto"/>
        <w:left w:val="none" w:sz="0" w:space="0" w:color="auto"/>
        <w:bottom w:val="none" w:sz="0" w:space="0" w:color="auto"/>
        <w:right w:val="none" w:sz="0" w:space="0" w:color="auto"/>
      </w:divBdr>
      <w:divsChild>
        <w:div w:id="810947775">
          <w:marLeft w:val="0"/>
          <w:marRight w:val="0"/>
          <w:marTop w:val="0"/>
          <w:marBottom w:val="0"/>
          <w:divBdr>
            <w:top w:val="single" w:sz="2" w:space="0" w:color="D9D9E3"/>
            <w:left w:val="single" w:sz="2" w:space="0" w:color="D9D9E3"/>
            <w:bottom w:val="single" w:sz="2" w:space="0" w:color="D9D9E3"/>
            <w:right w:val="single" w:sz="2" w:space="0" w:color="D9D9E3"/>
          </w:divBdr>
          <w:divsChild>
            <w:div w:id="201947011">
              <w:marLeft w:val="0"/>
              <w:marRight w:val="0"/>
              <w:marTop w:val="0"/>
              <w:marBottom w:val="0"/>
              <w:divBdr>
                <w:top w:val="single" w:sz="2" w:space="0" w:color="D9D9E3"/>
                <w:left w:val="single" w:sz="2" w:space="0" w:color="D9D9E3"/>
                <w:bottom w:val="single" w:sz="2" w:space="0" w:color="D9D9E3"/>
                <w:right w:val="single" w:sz="2" w:space="0" w:color="D9D9E3"/>
              </w:divBdr>
            </w:div>
            <w:div w:id="2190241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09658035">
          <w:marLeft w:val="0"/>
          <w:marRight w:val="0"/>
          <w:marTop w:val="0"/>
          <w:marBottom w:val="0"/>
          <w:divBdr>
            <w:top w:val="single" w:sz="2" w:space="0" w:color="D9D9E3"/>
            <w:left w:val="single" w:sz="2" w:space="0" w:color="D9D9E3"/>
            <w:bottom w:val="single" w:sz="2" w:space="0" w:color="D9D9E3"/>
            <w:right w:val="single" w:sz="2" w:space="0" w:color="D9D9E3"/>
          </w:divBdr>
          <w:divsChild>
            <w:div w:id="71126092">
              <w:marLeft w:val="0"/>
              <w:marRight w:val="0"/>
              <w:marTop w:val="0"/>
              <w:marBottom w:val="0"/>
              <w:divBdr>
                <w:top w:val="single" w:sz="2" w:space="0" w:color="D9D9E3"/>
                <w:left w:val="single" w:sz="2" w:space="0" w:color="D9D9E3"/>
                <w:bottom w:val="single" w:sz="2" w:space="0" w:color="D9D9E3"/>
                <w:right w:val="single" w:sz="2" w:space="0" w:color="D9D9E3"/>
              </w:divBdr>
            </w:div>
            <w:div w:id="4512166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86032138">
      <w:bodyDiv w:val="1"/>
      <w:marLeft w:val="0"/>
      <w:marRight w:val="0"/>
      <w:marTop w:val="0"/>
      <w:marBottom w:val="0"/>
      <w:divBdr>
        <w:top w:val="none" w:sz="0" w:space="0" w:color="auto"/>
        <w:left w:val="none" w:sz="0" w:space="0" w:color="auto"/>
        <w:bottom w:val="none" w:sz="0" w:space="0" w:color="auto"/>
        <w:right w:val="none" w:sz="0" w:space="0" w:color="auto"/>
      </w:divBdr>
      <w:divsChild>
        <w:div w:id="1342078903">
          <w:marLeft w:val="0"/>
          <w:marRight w:val="0"/>
          <w:marTop w:val="0"/>
          <w:marBottom w:val="0"/>
          <w:divBdr>
            <w:top w:val="single" w:sz="2" w:space="0" w:color="D9D9E3"/>
            <w:left w:val="single" w:sz="2" w:space="0" w:color="D9D9E3"/>
            <w:bottom w:val="single" w:sz="2" w:space="0" w:color="D9D9E3"/>
            <w:right w:val="single" w:sz="2" w:space="0" w:color="D9D9E3"/>
          </w:divBdr>
          <w:divsChild>
            <w:div w:id="307976034">
              <w:marLeft w:val="0"/>
              <w:marRight w:val="0"/>
              <w:marTop w:val="0"/>
              <w:marBottom w:val="0"/>
              <w:divBdr>
                <w:top w:val="single" w:sz="2" w:space="0" w:color="D9D9E3"/>
                <w:left w:val="single" w:sz="2" w:space="0" w:color="D9D9E3"/>
                <w:bottom w:val="single" w:sz="2" w:space="0" w:color="D9D9E3"/>
                <w:right w:val="single" w:sz="2" w:space="0" w:color="D9D9E3"/>
              </w:divBdr>
            </w:div>
            <w:div w:id="18101995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51574570">
          <w:marLeft w:val="0"/>
          <w:marRight w:val="0"/>
          <w:marTop w:val="0"/>
          <w:marBottom w:val="0"/>
          <w:divBdr>
            <w:top w:val="single" w:sz="2" w:space="0" w:color="D9D9E3"/>
            <w:left w:val="single" w:sz="2" w:space="0" w:color="D9D9E3"/>
            <w:bottom w:val="single" w:sz="2" w:space="0" w:color="D9D9E3"/>
            <w:right w:val="single" w:sz="2" w:space="0" w:color="D9D9E3"/>
          </w:divBdr>
          <w:divsChild>
            <w:div w:id="812022792">
              <w:marLeft w:val="0"/>
              <w:marRight w:val="0"/>
              <w:marTop w:val="0"/>
              <w:marBottom w:val="0"/>
              <w:divBdr>
                <w:top w:val="single" w:sz="2" w:space="0" w:color="D9D9E3"/>
                <w:left w:val="single" w:sz="2" w:space="0" w:color="D9D9E3"/>
                <w:bottom w:val="single" w:sz="2" w:space="0" w:color="D9D9E3"/>
                <w:right w:val="single" w:sz="2" w:space="0" w:color="D9D9E3"/>
              </w:divBdr>
            </w:div>
            <w:div w:id="1829129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6247682">
      <w:bodyDiv w:val="1"/>
      <w:marLeft w:val="0"/>
      <w:marRight w:val="0"/>
      <w:marTop w:val="0"/>
      <w:marBottom w:val="0"/>
      <w:divBdr>
        <w:top w:val="none" w:sz="0" w:space="0" w:color="auto"/>
        <w:left w:val="none" w:sz="0" w:space="0" w:color="auto"/>
        <w:bottom w:val="none" w:sz="0" w:space="0" w:color="auto"/>
        <w:right w:val="none" w:sz="0" w:space="0" w:color="auto"/>
      </w:divBdr>
      <w:divsChild>
        <w:div w:id="258686083">
          <w:marLeft w:val="0"/>
          <w:marRight w:val="0"/>
          <w:marTop w:val="0"/>
          <w:marBottom w:val="0"/>
          <w:divBdr>
            <w:top w:val="single" w:sz="2" w:space="0" w:color="D9D9E3"/>
            <w:left w:val="single" w:sz="2" w:space="0" w:color="D9D9E3"/>
            <w:bottom w:val="single" w:sz="2" w:space="0" w:color="D9D9E3"/>
            <w:right w:val="single" w:sz="2" w:space="0" w:color="D9D9E3"/>
          </w:divBdr>
          <w:divsChild>
            <w:div w:id="1944610969">
              <w:marLeft w:val="0"/>
              <w:marRight w:val="0"/>
              <w:marTop w:val="0"/>
              <w:marBottom w:val="0"/>
              <w:divBdr>
                <w:top w:val="single" w:sz="2" w:space="0" w:color="D9D9E3"/>
                <w:left w:val="single" w:sz="2" w:space="0" w:color="D9D9E3"/>
                <w:bottom w:val="single" w:sz="2" w:space="0" w:color="D9D9E3"/>
                <w:right w:val="single" w:sz="2" w:space="0" w:color="D9D9E3"/>
              </w:divBdr>
            </w:div>
            <w:div w:id="14417543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49519417">
          <w:marLeft w:val="0"/>
          <w:marRight w:val="0"/>
          <w:marTop w:val="0"/>
          <w:marBottom w:val="0"/>
          <w:divBdr>
            <w:top w:val="single" w:sz="2" w:space="0" w:color="D9D9E3"/>
            <w:left w:val="single" w:sz="2" w:space="0" w:color="D9D9E3"/>
            <w:bottom w:val="single" w:sz="2" w:space="0" w:color="D9D9E3"/>
            <w:right w:val="single" w:sz="2" w:space="0" w:color="D9D9E3"/>
          </w:divBdr>
          <w:divsChild>
            <w:div w:id="1964146219">
              <w:marLeft w:val="0"/>
              <w:marRight w:val="0"/>
              <w:marTop w:val="0"/>
              <w:marBottom w:val="0"/>
              <w:divBdr>
                <w:top w:val="single" w:sz="2" w:space="0" w:color="D9D9E3"/>
                <w:left w:val="single" w:sz="2" w:space="0" w:color="D9D9E3"/>
                <w:bottom w:val="single" w:sz="2" w:space="0" w:color="D9D9E3"/>
                <w:right w:val="single" w:sz="2" w:space="0" w:color="D9D9E3"/>
              </w:divBdr>
            </w:div>
            <w:div w:id="1601793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pp.mode.com/srohi/reports/a5efc0368921"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6D0E1-1DC0-44E0-A21F-403C6D50AC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Pages>
  <Words>411</Words>
  <Characters>2347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Shanmugasundaram, Rohinth</dc:creator>
  <cp:keywords/>
  <dc:description/>
  <cp:lastModifiedBy>Shanmugasundaram, Rohinth</cp:lastModifiedBy>
  <cp:revision>2</cp:revision>
  <dcterms:created xsi:type="dcterms:W3CDTF">2023-09-21T22:26:00Z</dcterms:created>
  <dcterms:modified xsi:type="dcterms:W3CDTF">2025-04-09T08:16:00Z</dcterms:modified>
</cp:coreProperties>
</file>